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F5302FD" w14:textId="45D0137C" w:rsidR="00420A38" w:rsidRPr="007A395D" w:rsidRDefault="00420A38" w:rsidP="000049D8">
      <w:pPr>
        <w:pStyle w:val="Header"/>
        <w:tabs>
          <w:tab w:val="clear" w:pos="9639"/>
          <w:tab w:val="right" w:pos="5954"/>
        </w:tabs>
        <w:spacing w:after="240"/>
        <w:jc w:val="right"/>
        <w:rPr>
          <w:rFonts w:ascii="Calibri" w:hAnsi="Calibri"/>
        </w:rPr>
      </w:pPr>
      <w:r w:rsidRPr="007A395D">
        <w:rPr>
          <w:rFonts w:ascii="Calibri" w:hAnsi="Calibri"/>
        </w:rPr>
        <w:t>Input paper</w:t>
      </w:r>
      <w:r w:rsidR="00037DF4" w:rsidRPr="007A395D">
        <w:rPr>
          <w:rFonts w:ascii="Calibri" w:hAnsi="Calibri"/>
        </w:rPr>
        <w:t xml:space="preserve">: </w:t>
      </w:r>
      <w:r w:rsidRPr="007A395D">
        <w:rPr>
          <w:rStyle w:val="FootnoteReference"/>
          <w:rFonts w:ascii="Calibri" w:hAnsi="Calibri"/>
          <w:sz w:val="22"/>
          <w:vertAlign w:val="superscript"/>
        </w:rPr>
        <w:footnoteReference w:id="1"/>
      </w:r>
      <w:r w:rsidR="000049D8" w:rsidRPr="007A395D">
        <w:rPr>
          <w:rFonts w:ascii="Calibri" w:hAnsi="Calibri"/>
        </w:rPr>
        <w:t xml:space="preserve">  </w:t>
      </w:r>
      <w:r w:rsidR="00CC5FE1">
        <w:rPr>
          <w:rFonts w:ascii="Calibri" w:hAnsi="Calibri"/>
        </w:rPr>
        <w:t>ENG12</w:t>
      </w:r>
      <w:r w:rsidRPr="007A395D">
        <w:rPr>
          <w:rFonts w:ascii="Calibri" w:hAnsi="Calibri"/>
        </w:rPr>
        <w:t>-</w:t>
      </w:r>
      <w:r w:rsidR="00834755">
        <w:rPr>
          <w:rFonts w:ascii="Calibri" w:hAnsi="Calibri"/>
        </w:rPr>
        <w:t>3.1.9</w:t>
      </w:r>
    </w:p>
    <w:p w14:paraId="5A14DE03" w14:textId="77777777" w:rsidR="00BF32F0" w:rsidRPr="007A395D" w:rsidRDefault="00BF32F0" w:rsidP="00BD7EA6">
      <w:pPr>
        <w:pStyle w:val="BodyText"/>
      </w:pPr>
    </w:p>
    <w:p w14:paraId="22E94D0E" w14:textId="77777777" w:rsidR="00D019CE" w:rsidRPr="007A395D" w:rsidRDefault="00D019CE" w:rsidP="00BD7EA6">
      <w:pPr>
        <w:pStyle w:val="BodyText"/>
      </w:pPr>
    </w:p>
    <w:p w14:paraId="370CFB53" w14:textId="0056C39C" w:rsidR="0080294B" w:rsidRPr="007A395D" w:rsidRDefault="00E558C3" w:rsidP="00BD7EA6">
      <w:pPr>
        <w:pStyle w:val="BodyText"/>
      </w:pPr>
      <w:r w:rsidRPr="007A395D">
        <w:t xml:space="preserve">Input paper for the following Committee(s): </w:t>
      </w:r>
      <w:r w:rsidRPr="007A395D">
        <w:tab/>
      </w:r>
      <w:r w:rsidRPr="007A395D">
        <w:rPr>
          <w:sz w:val="18"/>
          <w:szCs w:val="18"/>
        </w:rPr>
        <w:t>check as appropriate</w:t>
      </w:r>
      <w:r w:rsidRPr="007A395D">
        <w:rPr>
          <w:sz w:val="18"/>
          <w:szCs w:val="18"/>
        </w:rPr>
        <w:tab/>
      </w:r>
      <w:r w:rsidRPr="007A395D">
        <w:tab/>
        <w:t>Purpose of paper:</w:t>
      </w:r>
    </w:p>
    <w:p w14:paraId="78786733" w14:textId="29B3F5B3" w:rsidR="0080294B" w:rsidRPr="007A395D" w:rsidRDefault="0080294B" w:rsidP="00BD7EA6">
      <w:pPr>
        <w:pStyle w:val="BodyText"/>
        <w:rPr>
          <w:b/>
        </w:rPr>
      </w:pPr>
      <w:r w:rsidRPr="007A395D">
        <w:rPr>
          <w:b/>
        </w:rPr>
        <w:t>□</w:t>
      </w:r>
      <w:r w:rsidRPr="007A395D">
        <w:t xml:space="preserve">  ARM</w:t>
      </w:r>
      <w:r w:rsidR="00333A10">
        <w:tab/>
      </w:r>
      <w:r w:rsidR="00037DF4" w:rsidRPr="007A395D">
        <w:tab/>
      </w:r>
      <w:r w:rsidR="00CC5FE1" w:rsidRPr="00CC5FE1">
        <w:rPr>
          <w:b/>
        </w:rPr>
        <w:t>X</w:t>
      </w:r>
      <w:r w:rsidR="00CC5FE1">
        <w:t xml:space="preserve">  </w:t>
      </w:r>
      <w:r w:rsidRPr="007A395D">
        <w:t>ENG</w:t>
      </w:r>
      <w:r w:rsidRPr="007A395D">
        <w:tab/>
      </w:r>
      <w:r w:rsidRPr="007A395D">
        <w:tab/>
      </w:r>
      <w:r w:rsidRPr="007A395D">
        <w:rPr>
          <w:b/>
        </w:rPr>
        <w:t>□</w:t>
      </w:r>
      <w:r w:rsidRPr="007A395D">
        <w:t xml:space="preserve">  PAP</w:t>
      </w:r>
      <w:r w:rsidRPr="007A395D">
        <w:tab/>
      </w:r>
      <w:r w:rsidRPr="007A395D">
        <w:tab/>
      </w:r>
      <w:r w:rsidR="00037DF4" w:rsidRPr="007A395D">
        <w:tab/>
      </w:r>
      <w:r w:rsidR="00037DF4" w:rsidRPr="007A395D">
        <w:tab/>
      </w:r>
      <w:r w:rsidR="00037DF4" w:rsidRPr="007A395D">
        <w:tab/>
      </w:r>
      <w:r w:rsidR="00CC5FE1">
        <w:rPr>
          <w:b/>
        </w:rPr>
        <w:t>X</w:t>
      </w:r>
      <w:r w:rsidRPr="007A395D">
        <w:t xml:space="preserve">  Input</w:t>
      </w:r>
    </w:p>
    <w:p w14:paraId="0BC79547" w14:textId="06A4F020" w:rsidR="0080294B" w:rsidRPr="007A395D" w:rsidRDefault="0080294B" w:rsidP="00BD7EA6">
      <w:pPr>
        <w:pStyle w:val="BodyText"/>
      </w:pPr>
      <w:r w:rsidRPr="007A395D">
        <w:rPr>
          <w:b/>
        </w:rPr>
        <w:t>□</w:t>
      </w:r>
      <w:r w:rsidRPr="007A395D">
        <w:t xml:space="preserve">  ENAV</w:t>
      </w:r>
      <w:r w:rsidRPr="007A395D">
        <w:rPr>
          <w:b/>
        </w:rPr>
        <w:tab/>
        <w:t>□</w:t>
      </w:r>
      <w:r w:rsidRPr="007A395D">
        <w:t xml:space="preserve">  </w:t>
      </w:r>
      <w:r w:rsidR="003D2DC1" w:rsidRPr="007A395D">
        <w:t>VTS</w:t>
      </w:r>
      <w:r w:rsidRPr="007A395D">
        <w:tab/>
      </w:r>
      <w:r w:rsidRPr="007A395D">
        <w:tab/>
      </w:r>
      <w:r w:rsidRPr="007A395D">
        <w:tab/>
      </w:r>
      <w:r w:rsidRPr="007A395D">
        <w:tab/>
      </w:r>
      <w:r w:rsidRPr="007A395D">
        <w:tab/>
      </w:r>
      <w:r w:rsidR="00037DF4" w:rsidRPr="007A395D">
        <w:tab/>
      </w:r>
      <w:r w:rsidR="00037DF4" w:rsidRPr="007A395D">
        <w:tab/>
      </w:r>
      <w:r w:rsidRPr="007A395D">
        <w:rPr>
          <w:b/>
        </w:rPr>
        <w:t>□</w:t>
      </w:r>
      <w:r w:rsidRPr="007A395D">
        <w:t xml:space="preserve">  Information</w:t>
      </w:r>
    </w:p>
    <w:p w14:paraId="3E1C02C4" w14:textId="77777777" w:rsidR="0080294B" w:rsidRPr="007A395D" w:rsidRDefault="0080294B" w:rsidP="00BD7EA6">
      <w:pPr>
        <w:pStyle w:val="BodyText"/>
      </w:pPr>
    </w:p>
    <w:p w14:paraId="4DD25FD9" w14:textId="66815EFC" w:rsidR="00A446C9" w:rsidRPr="007A395D" w:rsidRDefault="00A446C9" w:rsidP="00BD7EA6">
      <w:pPr>
        <w:pStyle w:val="BodyText"/>
      </w:pPr>
      <w:r w:rsidRPr="007A395D">
        <w:t>Agenda item</w:t>
      </w:r>
      <w:r w:rsidR="00037DF4" w:rsidRPr="007A395D">
        <w:t xml:space="preserve"> </w:t>
      </w:r>
      <w:r w:rsidR="00037DF4" w:rsidRPr="007A395D">
        <w:rPr>
          <w:rStyle w:val="FootnoteReference"/>
          <w:rFonts w:ascii="Calibri" w:hAnsi="Calibri"/>
          <w:sz w:val="22"/>
          <w:vertAlign w:val="superscript"/>
        </w:rPr>
        <w:footnoteReference w:id="2"/>
      </w:r>
      <w:r w:rsidR="001C44A3" w:rsidRPr="007A395D">
        <w:tab/>
      </w:r>
      <w:r w:rsidR="0080294B" w:rsidRPr="007A395D">
        <w:tab/>
      </w:r>
      <w:r w:rsidR="0080294B" w:rsidRPr="007A395D">
        <w:tab/>
      </w:r>
      <w:r w:rsidR="00834755">
        <w:t>3.1</w:t>
      </w:r>
    </w:p>
    <w:p w14:paraId="1AB3E246" w14:textId="3B2B6FFE" w:rsidR="00A446C9" w:rsidRPr="007A395D" w:rsidRDefault="0080294B" w:rsidP="00B637F5">
      <w:pPr>
        <w:pStyle w:val="BodyText"/>
        <w:ind w:left="3600" w:hanging="3600"/>
      </w:pPr>
      <w:r w:rsidRPr="007A395D">
        <w:t xml:space="preserve">Technical Domain / </w:t>
      </w:r>
      <w:r w:rsidR="00A446C9" w:rsidRPr="007A395D">
        <w:t>Task Number</w:t>
      </w:r>
      <w:r w:rsidR="00037DF4" w:rsidRPr="007A395D">
        <w:t xml:space="preserve"> </w:t>
      </w:r>
      <w:r w:rsidR="00037DF4" w:rsidRPr="007A395D">
        <w:rPr>
          <w:vertAlign w:val="superscript"/>
        </w:rPr>
        <w:t>2</w:t>
      </w:r>
      <w:r w:rsidR="001C44A3" w:rsidRPr="007A395D">
        <w:tab/>
      </w:r>
      <w:r w:rsidR="00B637F5" w:rsidRPr="00B637F5">
        <w:t>2.1.3 - Develop gui</w:t>
      </w:r>
      <w:bookmarkStart w:id="0" w:name="_GoBack"/>
      <w:bookmarkEnd w:id="0"/>
      <w:r w:rsidR="00B637F5" w:rsidRPr="00B637F5">
        <w:t xml:space="preserve">dance for </w:t>
      </w:r>
      <w:proofErr w:type="spellStart"/>
      <w:r w:rsidR="00B637F5" w:rsidRPr="00B637F5">
        <w:t>AtoN</w:t>
      </w:r>
      <w:proofErr w:type="spellEnd"/>
      <w:r w:rsidR="00B637F5" w:rsidRPr="00B637F5">
        <w:t xml:space="preserve"> equipment with extreme environmental conditions</w:t>
      </w:r>
    </w:p>
    <w:p w14:paraId="01FC5420" w14:textId="220AE2A1" w:rsidR="00362CD9" w:rsidRPr="007A395D" w:rsidRDefault="00362CD9" w:rsidP="00BD7EA6">
      <w:pPr>
        <w:pStyle w:val="BodyText"/>
        <w:rPr>
          <w:color w:val="FF0000"/>
        </w:rPr>
      </w:pPr>
      <w:r w:rsidRPr="007A395D">
        <w:t>Author(s)</w:t>
      </w:r>
      <w:r w:rsidR="00FE5674" w:rsidRPr="007A395D">
        <w:t xml:space="preserve"> / Submitter(s)</w:t>
      </w:r>
      <w:r w:rsidRPr="007A395D">
        <w:tab/>
      </w:r>
      <w:r w:rsidR="0080294B" w:rsidRPr="007A395D">
        <w:tab/>
      </w:r>
      <w:r w:rsidR="0080294B" w:rsidRPr="007A395D">
        <w:tab/>
      </w:r>
      <w:r w:rsidR="007A21C5">
        <w:t>Alison Raby</w:t>
      </w:r>
      <w:r w:rsidR="003D04A6">
        <w:t xml:space="preserve"> / Peter Dobson</w:t>
      </w:r>
    </w:p>
    <w:p w14:paraId="60BCC120" w14:textId="77777777" w:rsidR="0080294B" w:rsidRPr="007A395D" w:rsidRDefault="0080294B" w:rsidP="00BD7EA6">
      <w:pPr>
        <w:pStyle w:val="BodyText"/>
      </w:pPr>
    </w:p>
    <w:p w14:paraId="4834080C" w14:textId="205CDB68" w:rsidR="00A446C9" w:rsidRPr="00605E43" w:rsidRDefault="00440BCF" w:rsidP="00A446C9">
      <w:pPr>
        <w:pStyle w:val="Title"/>
        <w:rPr>
          <w:rFonts w:ascii="Calibri" w:hAnsi="Calibri"/>
          <w:color w:val="0070C0"/>
        </w:rPr>
      </w:pPr>
      <w:r>
        <w:rPr>
          <w:rFonts w:ascii="Calibri" w:hAnsi="Calibri"/>
          <w:color w:val="0070C0"/>
        </w:rPr>
        <w:t>Wave loading on rock lighthouses</w:t>
      </w:r>
    </w:p>
    <w:p w14:paraId="0F258596" w14:textId="50FB6E37" w:rsidR="00A446C9" w:rsidRPr="00605E43" w:rsidRDefault="00A446C9" w:rsidP="00605E43">
      <w:pPr>
        <w:pStyle w:val="Heading1"/>
      </w:pPr>
      <w:r w:rsidRPr="00605E43">
        <w:t>Summary</w:t>
      </w:r>
    </w:p>
    <w:p w14:paraId="0793CE12" w14:textId="39BCDA4C" w:rsidR="00440BCF" w:rsidRPr="007A395D" w:rsidRDefault="00440BCF" w:rsidP="00440BCF">
      <w:pPr>
        <w:pStyle w:val="BodyText"/>
      </w:pPr>
      <w:r>
        <w:t xml:space="preserve">Most rock lighthouses were built a century or more ago and their survivability has been cast into doubt by anecdotal accounts of severe vibrations reported by maintenance staff. </w:t>
      </w:r>
      <w:r w:rsidR="001E23CC">
        <w:t>P</w:t>
      </w:r>
      <w:r>
        <w:t>redicted increases in sea level leading to wave impacts higher up the towers, and possible changes in the patterns of storminess</w:t>
      </w:r>
      <w:r w:rsidR="001E23CC">
        <w:t xml:space="preserve"> also need to be taken into account</w:t>
      </w:r>
      <w:r>
        <w:t xml:space="preserve">. This paper describes the STORMLAMP project which is a comprehensive investigation of the rock lighthouses in the UK and Ireland. Initial modal tests on seven towers are described, and the selection of the two most exposed for long-term monitoring is justified. Then the structural and hydrodynamic modelling investigations culminate in detailed observations for the Wolf Rock and the </w:t>
      </w:r>
      <w:proofErr w:type="spellStart"/>
      <w:r>
        <w:t>Fastnet</w:t>
      </w:r>
      <w:proofErr w:type="spellEnd"/>
      <w:r>
        <w:t xml:space="preserve"> Rock lightho</w:t>
      </w:r>
      <w:r w:rsidRPr="00787019">
        <w:t xml:space="preserve">uses. </w:t>
      </w:r>
      <w:r w:rsidR="001D0BC4" w:rsidRPr="00787019">
        <w:t>A step-by-step procedure for investigating rock lighthouse responses to wave loading is provided.</w:t>
      </w:r>
    </w:p>
    <w:p w14:paraId="3C575A26" w14:textId="77777777" w:rsidR="001C44A3" w:rsidRPr="00605E43" w:rsidRDefault="00BD4E6F" w:rsidP="00605E43">
      <w:pPr>
        <w:pStyle w:val="Heading2"/>
      </w:pPr>
      <w:r w:rsidRPr="00605E43">
        <w:t>Purpose</w:t>
      </w:r>
      <w:r w:rsidR="004D1D85" w:rsidRPr="00605E43">
        <w:t xml:space="preserve"> of the document</w:t>
      </w:r>
    </w:p>
    <w:p w14:paraId="187D86F5" w14:textId="4D8625DA" w:rsidR="00440BCF" w:rsidRPr="007A395D" w:rsidRDefault="00440BCF" w:rsidP="00BD7EA6">
      <w:pPr>
        <w:pStyle w:val="BodyText"/>
      </w:pPr>
      <w:r>
        <w:t>The methodologies of determining wave loading and structural response of rock lighthouses dev</w:t>
      </w:r>
      <w:r w:rsidR="00E54AD3">
        <w:t>eloped in the STORMLAMP project</w:t>
      </w:r>
      <w:r>
        <w:t xml:space="preserve"> can make an important contribution to a guideline on extreme weather events.</w:t>
      </w:r>
    </w:p>
    <w:p w14:paraId="36D645BE" w14:textId="77777777" w:rsidR="00B56BDF" w:rsidRPr="007A395D" w:rsidRDefault="00B56BDF" w:rsidP="00605E43">
      <w:pPr>
        <w:pStyle w:val="Heading2"/>
      </w:pPr>
      <w:r w:rsidRPr="007A395D">
        <w:t>Related documents</w:t>
      </w:r>
    </w:p>
    <w:p w14:paraId="553E55ED" w14:textId="6F26938E" w:rsidR="00E55927" w:rsidRPr="007A395D" w:rsidRDefault="00440BCF" w:rsidP="00BD7EA6">
      <w:pPr>
        <w:pStyle w:val="BodyText"/>
      </w:pPr>
      <w:r>
        <w:t>‘Monitoring and modelling of rock lighthouses’ paper presented to ENG3 in 2016.</w:t>
      </w:r>
    </w:p>
    <w:p w14:paraId="53733F03" w14:textId="5C17246C" w:rsidR="00A446C9" w:rsidRDefault="00A446C9" w:rsidP="00605E43">
      <w:pPr>
        <w:pStyle w:val="Heading1"/>
      </w:pPr>
      <w:r w:rsidRPr="007A395D">
        <w:t>Background</w:t>
      </w:r>
    </w:p>
    <w:p w14:paraId="7EDD2D41" w14:textId="030CF222" w:rsidR="00F971AE" w:rsidRPr="00F971AE" w:rsidRDefault="00F971AE" w:rsidP="00F971AE">
      <w:pPr>
        <w:pStyle w:val="Heading2"/>
      </w:pPr>
      <w:r>
        <w:t>Background to the STORMLAMP project</w:t>
      </w:r>
    </w:p>
    <w:p w14:paraId="3EB9F3C3" w14:textId="23AB75CA" w:rsidR="00752E13" w:rsidRDefault="00F971AE" w:rsidP="003E014F">
      <w:pPr>
        <w:pStyle w:val="BodyText"/>
      </w:pPr>
      <w:r w:rsidRPr="00F971AE">
        <w:t xml:space="preserve">In 2011 Trinity House </w:t>
      </w:r>
      <w:r w:rsidR="006E7AFF">
        <w:t>began working with</w:t>
      </w:r>
      <w:r>
        <w:t xml:space="preserve"> the University of Plymouth </w:t>
      </w:r>
      <w:r w:rsidR="001E23CC">
        <w:t>to</w:t>
      </w:r>
      <w:r w:rsidR="006E7AFF">
        <w:t xml:space="preserve"> assess the</w:t>
      </w:r>
      <w:r>
        <w:t xml:space="preserve"> structural stability of their rock lighthouses</w:t>
      </w:r>
      <w:r w:rsidR="006E7AFF">
        <w:t xml:space="preserve"> under extreme wave loading</w:t>
      </w:r>
      <w:r>
        <w:t xml:space="preserve">. </w:t>
      </w:r>
      <w:r w:rsidR="001E23CC">
        <w:t>A literature</w:t>
      </w:r>
      <w:r w:rsidRPr="00F971AE">
        <w:t xml:space="preserve"> review unearthed archival </w:t>
      </w:r>
      <w:r w:rsidR="006E7AFF">
        <w:t>sources</w:t>
      </w:r>
      <w:r w:rsidR="001E23CC">
        <w:t>,</w:t>
      </w:r>
      <w:r w:rsidR="006E7AFF">
        <w:t xml:space="preserve"> but identified a lack</w:t>
      </w:r>
      <w:r w:rsidRPr="00F971AE">
        <w:t xml:space="preserve"> of modern data concerning loading on rock lighthouses, the structures being of novel shape compared with the more common cylindrical structures ordinarily found in the marine environment. A pilot project on the iconic </w:t>
      </w:r>
      <w:proofErr w:type="spellStart"/>
      <w:r w:rsidRPr="00F971AE">
        <w:t>Eddystone</w:t>
      </w:r>
      <w:proofErr w:type="spellEnd"/>
      <w:r w:rsidRPr="00F971AE">
        <w:t xml:space="preserve"> lighthouse</w:t>
      </w:r>
      <w:r w:rsidR="006E7AFF">
        <w:t>, 20</w:t>
      </w:r>
      <w:r w:rsidR="001E23CC">
        <w:t xml:space="preserve"> </w:t>
      </w:r>
      <w:r w:rsidR="006E7AFF">
        <w:t>km offshore of Plymouth</w:t>
      </w:r>
      <w:r w:rsidR="00752E13">
        <w:t>,</w:t>
      </w:r>
      <w:r w:rsidRPr="00F971AE">
        <w:t xml:space="preserve"> was </w:t>
      </w:r>
      <w:r w:rsidR="00787019">
        <w:t xml:space="preserve">therefore </w:t>
      </w:r>
      <w:r w:rsidRPr="00F971AE">
        <w:t xml:space="preserve">instigated. </w:t>
      </w:r>
    </w:p>
    <w:p w14:paraId="5559C349" w14:textId="59518892" w:rsidR="00F971AE" w:rsidRPr="00F971AE" w:rsidRDefault="00F971AE" w:rsidP="003E014F">
      <w:pPr>
        <w:pStyle w:val="BodyText"/>
      </w:pPr>
      <w:r w:rsidRPr="00F971AE">
        <w:t>The instrumentation solution would have to be low-power</w:t>
      </w:r>
      <w:r w:rsidR="006E7AFF">
        <w:t xml:space="preserve"> as only 30 W on average was available</w:t>
      </w:r>
      <w:r w:rsidRPr="00F971AE">
        <w:t xml:space="preserve">, but also robust because of the harsh environment, and ideally remote-controlled, </w:t>
      </w:r>
      <w:r w:rsidR="006E7AFF">
        <w:t>due to access issues, by helicopter</w:t>
      </w:r>
      <w:r w:rsidRPr="00F971AE">
        <w:t>.</w:t>
      </w:r>
      <w:r w:rsidR="001E23CC">
        <w:t xml:space="preserve"> So, i</w:t>
      </w:r>
      <w:r w:rsidRPr="00F971AE">
        <w:t>n the summer of 2013, geophones for structural vibration modelling, and a 4 camera video system were deployed</w:t>
      </w:r>
      <w:r w:rsidR="006E7AFF">
        <w:t>.</w:t>
      </w:r>
      <w:r w:rsidRPr="00F971AE">
        <w:t xml:space="preserve"> The timing was fortuitous as the 2013/14 winter storms which created havoc in the southern UK, resulted in a rich set of vibration data</w:t>
      </w:r>
      <w:r w:rsidR="00E54AD3">
        <w:t>, though i</w:t>
      </w:r>
      <w:r w:rsidRPr="00F971AE">
        <w:t xml:space="preserve">nterestingly, the maximum displacements were just a fraction of a millimetre. Data from the vibrations revealed the response frequencies of the lighthouse, which were </w:t>
      </w:r>
      <w:r w:rsidRPr="00F971AE">
        <w:lastRenderedPageBreak/>
        <w:t xml:space="preserve">critically important in the validation of </w:t>
      </w:r>
      <w:r>
        <w:t>a</w:t>
      </w:r>
      <w:r w:rsidRPr="00F971AE">
        <w:t xml:space="preserve"> </w:t>
      </w:r>
      <w:r w:rsidR="00752E13">
        <w:t xml:space="preserve">structural analysis </w:t>
      </w:r>
      <w:r w:rsidRPr="00F971AE">
        <w:t xml:space="preserve">model </w:t>
      </w:r>
      <w:r>
        <w:t>used to determine the stability of the lighthouse under wave loading.</w:t>
      </w:r>
    </w:p>
    <w:p w14:paraId="0C134A71" w14:textId="4484B43B" w:rsidR="00F971AE" w:rsidRDefault="006E7AFF" w:rsidP="003E014F">
      <w:pPr>
        <w:pStyle w:val="BodyText"/>
      </w:pPr>
      <w:r>
        <w:t>Subsequently,</w:t>
      </w:r>
      <w:r w:rsidR="00F971AE" w:rsidRPr="00F971AE">
        <w:t xml:space="preserve"> Plymouth put together a more comprehensive investigation called STORMLAMP (</w:t>
      </w:r>
      <w:proofErr w:type="spellStart"/>
      <w:r w:rsidR="00F971AE" w:rsidRPr="00F971AE">
        <w:t>STructural</w:t>
      </w:r>
      <w:proofErr w:type="spellEnd"/>
      <w:r w:rsidR="00F971AE" w:rsidRPr="00F971AE">
        <w:t xml:space="preserve"> behaviour Of Rock Mounted Lighthouses At the Mercy of </w:t>
      </w:r>
      <w:proofErr w:type="spellStart"/>
      <w:r w:rsidR="00F971AE" w:rsidRPr="00F971AE">
        <w:t>imPulsive</w:t>
      </w:r>
      <w:proofErr w:type="spellEnd"/>
      <w:r w:rsidR="00F971AE" w:rsidRPr="00F971AE">
        <w:t xml:space="preserve"> waves</w:t>
      </w:r>
      <w:r w:rsidR="00552FE2">
        <w:t xml:space="preserve">, </w:t>
      </w:r>
      <w:hyperlink r:id="rId11" w:history="1">
        <w:r w:rsidR="00552FE2">
          <w:rPr>
            <w:rStyle w:val="Hyperlink"/>
          </w:rPr>
          <w:t>https://stormlamp.org.uk/</w:t>
        </w:r>
      </w:hyperlink>
      <w:r w:rsidR="00F971AE" w:rsidRPr="00F971AE">
        <w:t>), funded by the UK E</w:t>
      </w:r>
      <w:r w:rsidR="001E23CC">
        <w:t>PSRC</w:t>
      </w:r>
      <w:r w:rsidR="00F971AE" w:rsidRPr="00F971AE">
        <w:t>. Plymouth focused on the wave hydrodynamics and long-term w</w:t>
      </w:r>
      <w:r w:rsidR="00E54AD3">
        <w:t xml:space="preserve">ave/water level statistics, </w:t>
      </w:r>
      <w:r w:rsidR="00F971AE" w:rsidRPr="00F971AE">
        <w:t>University of Exeter considered the field</w:t>
      </w:r>
      <w:r w:rsidR="001E23CC">
        <w:t xml:space="preserve"> vibration </w:t>
      </w:r>
      <w:r w:rsidR="00F971AE" w:rsidRPr="00F971AE">
        <w:t>testing, and UCL undertook the structu</w:t>
      </w:r>
      <w:r w:rsidR="00752E13">
        <w:t xml:space="preserve">ral analyses. </w:t>
      </w:r>
      <w:r w:rsidR="00F971AE" w:rsidRPr="00F971AE">
        <w:t>Trinity House, Irish Lights and the Northern Lighthouse Board</w:t>
      </w:r>
      <w:r w:rsidR="00752E13">
        <w:t xml:space="preserve"> all</w:t>
      </w:r>
      <w:r w:rsidR="00F971AE" w:rsidRPr="00F971AE">
        <w:t xml:space="preserve"> contributed to this project. The scope also extended to engineering consultants interested in applying the </w:t>
      </w:r>
      <w:r w:rsidR="001E23CC">
        <w:t>same</w:t>
      </w:r>
      <w:r w:rsidR="00F971AE" w:rsidRPr="00F971AE">
        <w:t xml:space="preserve"> methods to more generic coastal structures. </w:t>
      </w:r>
    </w:p>
    <w:p w14:paraId="12AE4757" w14:textId="117CA386" w:rsidR="00F971AE" w:rsidRDefault="00F971AE" w:rsidP="005B2FD9">
      <w:pPr>
        <w:pStyle w:val="Heading2"/>
      </w:pPr>
      <w:r>
        <w:t>Modal testing of lighthouses</w:t>
      </w:r>
    </w:p>
    <w:p w14:paraId="75E7DF05" w14:textId="2E072CEC" w:rsidR="00752E13" w:rsidRDefault="005B2FD9" w:rsidP="00752E13">
      <w:pPr>
        <w:pStyle w:val="BodyText"/>
      </w:pPr>
      <w:r>
        <w:t xml:space="preserve">Beginning in the summer of 2016, Exeter led the modal testing of seven rock lighthouses: Les </w:t>
      </w:r>
      <w:proofErr w:type="spellStart"/>
      <w:r>
        <w:t>Hanois</w:t>
      </w:r>
      <w:proofErr w:type="spellEnd"/>
      <w:r>
        <w:t xml:space="preserve">, Wolf Rock, </w:t>
      </w:r>
      <w:proofErr w:type="spellStart"/>
      <w:r>
        <w:t>Longships</w:t>
      </w:r>
      <w:proofErr w:type="spellEnd"/>
      <w:r>
        <w:t xml:space="preserve">, Bishop Rock, </w:t>
      </w:r>
      <w:proofErr w:type="spellStart"/>
      <w:r>
        <w:t>Fastnet</w:t>
      </w:r>
      <w:proofErr w:type="spellEnd"/>
      <w:r>
        <w:t xml:space="preserve"> Rock, </w:t>
      </w:r>
      <w:proofErr w:type="spellStart"/>
      <w:r>
        <w:t>Dubh</w:t>
      </w:r>
      <w:proofErr w:type="spellEnd"/>
      <w:r>
        <w:t xml:space="preserve"> </w:t>
      </w:r>
      <w:proofErr w:type="spellStart"/>
      <w:r>
        <w:t>Artach</w:t>
      </w:r>
      <w:proofErr w:type="spellEnd"/>
      <w:r>
        <w:t xml:space="preserve">, and back to </w:t>
      </w:r>
      <w:proofErr w:type="spellStart"/>
      <w:r>
        <w:t>Eddystone</w:t>
      </w:r>
      <w:proofErr w:type="spellEnd"/>
      <w:r>
        <w:t xml:space="preserve"> (Figure 1)</w:t>
      </w:r>
      <w:r w:rsidR="00552FE2">
        <w:t xml:space="preserve"> </w:t>
      </w:r>
      <w:r w:rsidR="00427BC3">
        <w:t>[1]</w:t>
      </w:r>
      <w:r>
        <w:t xml:space="preserve">. </w:t>
      </w:r>
    </w:p>
    <w:p w14:paraId="60F5720E" w14:textId="1BB0B4FC" w:rsidR="005B2FD9" w:rsidRDefault="005B2FD9" w:rsidP="005B2FD9">
      <w:pPr>
        <w:pStyle w:val="BodyText"/>
        <w:jc w:val="center"/>
      </w:pPr>
      <w:r>
        <w:rPr>
          <w:rFonts w:ascii="Arial" w:eastAsia="Times New Roman" w:hAnsi="Arial" w:cs="Arial"/>
          <w:noProof/>
          <w:spacing w:val="4"/>
          <w:lang w:eastAsia="en-GB"/>
        </w:rPr>
        <w:drawing>
          <wp:inline distT="0" distB="0" distL="0" distR="0" wp14:anchorId="05E96BD6" wp14:editId="6E412407">
            <wp:extent cx="1857375" cy="1917537"/>
            <wp:effectExtent l="0" t="0" r="0" b="698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876536" cy="1937319"/>
                    </a:xfrm>
                    <a:prstGeom prst="rect">
                      <a:avLst/>
                    </a:prstGeom>
                    <a:noFill/>
                  </pic:spPr>
                </pic:pic>
              </a:graphicData>
            </a:graphic>
          </wp:inline>
        </w:drawing>
      </w:r>
    </w:p>
    <w:p w14:paraId="432572CE" w14:textId="51459CEF" w:rsidR="005B2FD9" w:rsidRDefault="005B2FD9" w:rsidP="003E014F">
      <w:pPr>
        <w:pStyle w:val="Figure"/>
      </w:pPr>
      <w:r>
        <w:t>Locations of lighthouses subjected to modal tests</w:t>
      </w:r>
    </w:p>
    <w:p w14:paraId="2B3542F7" w14:textId="7865CD42" w:rsidR="000229B9" w:rsidRDefault="000229B9" w:rsidP="000229B9">
      <w:pPr>
        <w:pStyle w:val="BodyText"/>
      </w:pPr>
      <w:r>
        <w:t>This procedure revealed the structural characteristics of the towers. Over a three-year period all of the towers were fully characterised, either by forced vibration testing (FVT) or ambient vibration survey (AVS). FVT used an electrodynamic shaker to generate frequency response functions and AVS used sophisticated ‘operational modal analysis’. Figure 2 shows an example from the Wolf Rock lighthouse.</w:t>
      </w:r>
    </w:p>
    <w:p w14:paraId="5EBB77AB" w14:textId="3B0F5A96" w:rsidR="000229B9" w:rsidRDefault="000229B9" w:rsidP="000229B9">
      <w:pPr>
        <w:pStyle w:val="BodyText"/>
      </w:pPr>
      <w:r>
        <w:rPr>
          <w:noProof/>
          <w:lang w:eastAsia="en-GB"/>
        </w:rPr>
        <w:drawing>
          <wp:inline distT="0" distB="0" distL="0" distR="0" wp14:anchorId="66B22BA1" wp14:editId="5C40BFEA">
            <wp:extent cx="5213985" cy="2196974"/>
            <wp:effectExtent l="0" t="0" r="5715" b="0"/>
            <wp:docPr id="9220" name="Picture 9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
                    <a:srcRect l="56777" t="50886" r="3275" b="5617"/>
                    <a:stretch/>
                  </pic:blipFill>
                  <pic:spPr bwMode="auto">
                    <a:xfrm>
                      <a:off x="0" y="0"/>
                      <a:ext cx="5225043" cy="2201633"/>
                    </a:xfrm>
                    <a:prstGeom prst="rect">
                      <a:avLst/>
                    </a:prstGeom>
                    <a:ln>
                      <a:noFill/>
                    </a:ln>
                    <a:extLst>
                      <a:ext uri="{53640926-AAD7-44D8-BBD7-CCE9431645EC}">
                        <a14:shadowObscured xmlns:a14="http://schemas.microsoft.com/office/drawing/2010/main"/>
                      </a:ext>
                    </a:extLst>
                  </pic:spPr>
                </pic:pic>
              </a:graphicData>
            </a:graphic>
          </wp:inline>
        </w:drawing>
      </w:r>
    </w:p>
    <w:p w14:paraId="5712F984" w14:textId="6C21BEE8" w:rsidR="000229B9" w:rsidRDefault="000229B9" w:rsidP="000229B9">
      <w:pPr>
        <w:pStyle w:val="Figure"/>
      </w:pPr>
      <w:r>
        <w:t>Ambient response from the Wolf Rock lighthouse</w:t>
      </w:r>
    </w:p>
    <w:p w14:paraId="7B6305E0" w14:textId="0D1E9D5E" w:rsidR="000229B9" w:rsidRDefault="000229B9" w:rsidP="000229B9">
      <w:pPr>
        <w:pStyle w:val="BodyText"/>
      </w:pPr>
      <w:r>
        <w:t xml:space="preserve">These investigations provided complementary information on the modal properties of mass, frequency, damping ratio and shape. Techniques are currently being developed to use the parameters in combination with monitored storm vibrations to infer wave loads from monitored response. </w:t>
      </w:r>
    </w:p>
    <w:p w14:paraId="4E59A386" w14:textId="78805C66" w:rsidR="007527ED" w:rsidRDefault="007527ED" w:rsidP="007527ED">
      <w:pPr>
        <w:pStyle w:val="Heading2"/>
      </w:pPr>
      <w:r>
        <w:t>Long-term monitoring</w:t>
      </w:r>
    </w:p>
    <w:p w14:paraId="29E95C8E" w14:textId="107BD42A" w:rsidR="007527ED" w:rsidRDefault="00EB2ED3" w:rsidP="007527ED">
      <w:pPr>
        <w:pStyle w:val="BodyText"/>
      </w:pPr>
      <w:r>
        <w:t>T</w:t>
      </w:r>
      <w:r w:rsidR="007527ED">
        <w:t xml:space="preserve">he Wolf Rock lighthouse, just off </w:t>
      </w:r>
      <w:r w:rsidR="00752E13">
        <w:t>th</w:t>
      </w:r>
      <w:r w:rsidR="007527ED">
        <w:t>e southwest tip of England</w:t>
      </w:r>
      <w:r>
        <w:t xml:space="preserve"> was</w:t>
      </w:r>
      <w:r w:rsidR="007527ED">
        <w:t xml:space="preserve"> one of the towers of most concern to Trinity House, based on </w:t>
      </w:r>
      <w:r w:rsidR="00E54AD3">
        <w:t>accounts</w:t>
      </w:r>
      <w:r w:rsidR="007527ED">
        <w:t xml:space="preserve"> from personnel on station during storms. One of the reasons that the structural vibrations are thought to be so significant is the type of waves that can be encountered at that location. The Wolf Rock is a very constrained pinnacle of rock in a water depth of around 60 m</w:t>
      </w:r>
      <w:r>
        <w:t xml:space="preserve"> which</w:t>
      </w:r>
      <w:r w:rsidR="007527ED">
        <w:t xml:space="preserve"> means that</w:t>
      </w:r>
      <w:r w:rsidR="007527ED" w:rsidRPr="00752E13">
        <w:t xml:space="preserve"> </w:t>
      </w:r>
      <w:r w:rsidR="00752E13" w:rsidRPr="00752E13">
        <w:t>breaking</w:t>
      </w:r>
      <w:r w:rsidR="007527ED">
        <w:t xml:space="preserve"> </w:t>
      </w:r>
      <w:r w:rsidR="00E54AD3">
        <w:t>n</w:t>
      </w:r>
      <w:r w:rsidR="007527ED">
        <w:t xml:space="preserve">orth and </w:t>
      </w:r>
      <w:proofErr w:type="spellStart"/>
      <w:r w:rsidR="00E54AD3">
        <w:t>n</w:t>
      </w:r>
      <w:r w:rsidR="007527ED">
        <w:t>orth</w:t>
      </w:r>
      <w:r w:rsidR="00E54AD3">
        <w:t>w</w:t>
      </w:r>
      <w:r w:rsidR="007527ED">
        <w:t>esterly</w:t>
      </w:r>
      <w:proofErr w:type="spellEnd"/>
      <w:r w:rsidR="007527ED">
        <w:t xml:space="preserve"> waves can hit the tower. This is an unusual situation as most rock </w:t>
      </w:r>
      <w:r w:rsidR="007527ED">
        <w:lastRenderedPageBreak/>
        <w:t xml:space="preserve">lighthouses receive impacts from </w:t>
      </w:r>
      <w:r w:rsidR="00752E13">
        <w:t>already-</w:t>
      </w:r>
      <w:r w:rsidR="007527ED">
        <w:t xml:space="preserve">broken waves which have been affected by a more extensive surrounding reef. Also, the lowest level of Wolf Rock lighthouse construction is at approximately +2.0m CD, whereas the design water level of a storm with 1 year average return interval is +6.5 m CD, which leaves about 7 courses of the lighthouse underwater. Finally, the Wolf Rock lighthouse was the first one to be fitted with a helideck structure, and this is coming to the end of its design life. The second contender for monitoring was the </w:t>
      </w:r>
      <w:proofErr w:type="spellStart"/>
      <w:r w:rsidR="007527ED">
        <w:t>Fastnet</w:t>
      </w:r>
      <w:proofErr w:type="spellEnd"/>
      <w:r w:rsidR="007527ED">
        <w:t xml:space="preserve"> Rock lighthouse. At the time of initial discussions this had a generous diesel power supply, meaning that instrumentation constraints would not be so severe. Also, due to its location, it is fully exposed to waves from the Atlantic Ocean. However, it sits far higher above the water level than the Wolf Rock lighthouse: the first full course of blocks is about 11 m above chart datum.</w:t>
      </w:r>
      <w:r w:rsidR="00E54AD3" w:rsidRPr="00E54AD3">
        <w:t xml:space="preserve"> </w:t>
      </w:r>
      <w:r w:rsidR="00E54AD3">
        <w:t>Both l</w:t>
      </w:r>
      <w:r w:rsidR="007A21C5">
        <w:t>ighthouses are shown in Figure 3</w:t>
      </w:r>
      <w:r w:rsidR="00E54AD3">
        <w:t>.</w:t>
      </w:r>
    </w:p>
    <w:p w14:paraId="2B10257A" w14:textId="5A4E5D10" w:rsidR="00427BC3" w:rsidRDefault="00427BC3" w:rsidP="007527ED">
      <w:pPr>
        <w:pStyle w:val="BodyText"/>
      </w:pPr>
      <w:r>
        <w:t xml:space="preserve">The monitoring systems comprise a tri-axial accelerometer (JA-70SA), and on Wolf Rock a stereo imaging system has also recently been deployed. This system has been designed with valuable guidance provided by Dr </w:t>
      </w:r>
      <w:proofErr w:type="spellStart"/>
      <w:r>
        <w:t>Alvise</w:t>
      </w:r>
      <w:proofErr w:type="spellEnd"/>
      <w:r>
        <w:t xml:space="preserve"> </w:t>
      </w:r>
      <w:proofErr w:type="spellStart"/>
      <w:r>
        <w:t>Benetazzo</w:t>
      </w:r>
      <w:proofErr w:type="spellEnd"/>
      <w:r>
        <w:t xml:space="preserve"> from ISMAR – CNR, Venice, who was involved in a similar system for La </w:t>
      </w:r>
      <w:proofErr w:type="spellStart"/>
      <w:r>
        <w:t>Jument</w:t>
      </w:r>
      <w:proofErr w:type="spellEnd"/>
      <w:r>
        <w:t xml:space="preserve"> lighthouse in Brittany, France.</w:t>
      </w:r>
    </w:p>
    <w:tbl>
      <w:tblPr>
        <w:tblStyle w:val="TableGrid"/>
        <w:tblW w:w="9127"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92"/>
        <w:gridCol w:w="4335"/>
      </w:tblGrid>
      <w:tr w:rsidR="007527ED" w:rsidRPr="002606EB" w14:paraId="6BBBC3B8" w14:textId="77777777" w:rsidTr="00745000">
        <w:trPr>
          <w:trHeight w:val="3984"/>
          <w:jc w:val="center"/>
        </w:trPr>
        <w:tc>
          <w:tcPr>
            <w:tcW w:w="4792" w:type="dxa"/>
            <w:shd w:val="clear" w:color="auto" w:fill="auto"/>
          </w:tcPr>
          <w:p w14:paraId="650E29D0" w14:textId="77777777" w:rsidR="007527ED" w:rsidRPr="002606EB" w:rsidRDefault="007527ED" w:rsidP="00745000">
            <w:pPr>
              <w:spacing w:before="75" w:after="120"/>
              <w:jc w:val="center"/>
              <w:rPr>
                <w:rFonts w:eastAsia="Times New Roman" w:cs="Arial"/>
                <w:spacing w:val="4"/>
              </w:rPr>
            </w:pPr>
            <w:r w:rsidRPr="002606EB">
              <w:rPr>
                <w:rFonts w:eastAsia="Times New Roman" w:cs="Arial"/>
                <w:noProof/>
                <w:spacing w:val="4"/>
              </w:rPr>
              <w:drawing>
                <wp:inline distT="0" distB="0" distL="0" distR="0" wp14:anchorId="1D50512C" wp14:editId="2D46CB0B">
                  <wp:extent cx="2881423" cy="2434416"/>
                  <wp:effectExtent l="0" t="0" r="0" b="444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DJI_0402.JPG"/>
                          <pic:cNvPicPr/>
                        </pic:nvPicPr>
                        <pic:blipFill rotWithShape="1">
                          <a:blip r:embed="rId14" cstate="print">
                            <a:extLst>
                              <a:ext uri="{28A0092B-C50C-407E-A947-70E740481C1C}">
                                <a14:useLocalDpi xmlns:a14="http://schemas.microsoft.com/office/drawing/2010/main" val="0"/>
                              </a:ext>
                            </a:extLst>
                          </a:blip>
                          <a:srcRect l="14127" r="6969"/>
                          <a:stretch/>
                        </pic:blipFill>
                        <pic:spPr bwMode="auto">
                          <a:xfrm>
                            <a:off x="0" y="0"/>
                            <a:ext cx="2889909" cy="2441585"/>
                          </a:xfrm>
                          <a:prstGeom prst="rect">
                            <a:avLst/>
                          </a:prstGeom>
                          <a:ln>
                            <a:noFill/>
                          </a:ln>
                          <a:extLst>
                            <a:ext uri="{53640926-AAD7-44D8-BBD7-CCE9431645EC}">
                              <a14:shadowObscured xmlns:a14="http://schemas.microsoft.com/office/drawing/2010/main"/>
                            </a:ext>
                          </a:extLst>
                        </pic:spPr>
                      </pic:pic>
                    </a:graphicData>
                  </a:graphic>
                </wp:inline>
              </w:drawing>
            </w:r>
          </w:p>
        </w:tc>
        <w:tc>
          <w:tcPr>
            <w:tcW w:w="4335" w:type="dxa"/>
            <w:shd w:val="clear" w:color="auto" w:fill="auto"/>
          </w:tcPr>
          <w:p w14:paraId="6B670F1D" w14:textId="77777777" w:rsidR="007527ED" w:rsidRPr="002606EB" w:rsidRDefault="007527ED" w:rsidP="00745000">
            <w:pPr>
              <w:spacing w:before="75" w:after="120"/>
              <w:jc w:val="center"/>
              <w:rPr>
                <w:rFonts w:eastAsia="Times New Roman" w:cs="Arial"/>
                <w:spacing w:val="4"/>
              </w:rPr>
            </w:pPr>
            <w:r w:rsidRPr="002606EB">
              <w:rPr>
                <w:rFonts w:eastAsia="Times New Roman" w:cs="Arial"/>
                <w:noProof/>
                <w:spacing w:val="4"/>
              </w:rPr>
              <w:drawing>
                <wp:inline distT="0" distB="0" distL="0" distR="0" wp14:anchorId="0FE83878" wp14:editId="5ACB1468">
                  <wp:extent cx="2593615" cy="2456121"/>
                  <wp:effectExtent l="0" t="0" r="0" b="190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xRIbugXZ.jpeg"/>
                          <pic:cNvPicPr/>
                        </pic:nvPicPr>
                        <pic:blipFill rotWithShape="1">
                          <a:blip r:embed="rId15" cstate="print">
                            <a:extLst>
                              <a:ext uri="{28A0092B-C50C-407E-A947-70E740481C1C}">
                                <a14:useLocalDpi xmlns:a14="http://schemas.microsoft.com/office/drawing/2010/main" val="0"/>
                              </a:ext>
                            </a:extLst>
                          </a:blip>
                          <a:srcRect l="19652" t="10070" r="27006"/>
                          <a:stretch/>
                        </pic:blipFill>
                        <pic:spPr bwMode="auto">
                          <a:xfrm>
                            <a:off x="0" y="0"/>
                            <a:ext cx="2599732" cy="2461913"/>
                          </a:xfrm>
                          <a:prstGeom prst="rect">
                            <a:avLst/>
                          </a:prstGeom>
                          <a:ln>
                            <a:noFill/>
                          </a:ln>
                          <a:extLst>
                            <a:ext uri="{53640926-AAD7-44D8-BBD7-CCE9431645EC}">
                              <a14:shadowObscured xmlns:a14="http://schemas.microsoft.com/office/drawing/2010/main"/>
                            </a:ext>
                          </a:extLst>
                        </pic:spPr>
                      </pic:pic>
                    </a:graphicData>
                  </a:graphic>
                </wp:inline>
              </w:drawing>
            </w:r>
          </w:p>
        </w:tc>
      </w:tr>
    </w:tbl>
    <w:p w14:paraId="30A4B667" w14:textId="4FDBDD17" w:rsidR="007527ED" w:rsidRDefault="007527ED" w:rsidP="007527ED">
      <w:pPr>
        <w:pStyle w:val="Figure"/>
      </w:pPr>
      <w:r>
        <w:t>Monitored l</w:t>
      </w:r>
      <w:r w:rsidRPr="002606EB">
        <w:t>ighthouses: (left) Wolf Rock owned by Trinity House</w:t>
      </w:r>
      <w:r>
        <w:t>, note the helideck structure on top of the tower</w:t>
      </w:r>
      <w:r w:rsidRPr="002606EB">
        <w:t xml:space="preserve"> (</w:t>
      </w:r>
      <w:r>
        <w:t xml:space="preserve">photo courtesy of </w:t>
      </w:r>
      <w:r w:rsidRPr="002606EB">
        <w:t xml:space="preserve">Peter </w:t>
      </w:r>
      <w:proofErr w:type="spellStart"/>
      <w:r w:rsidRPr="002606EB">
        <w:t>Ganderton</w:t>
      </w:r>
      <w:proofErr w:type="spellEnd"/>
      <w:r w:rsidRPr="002606EB">
        <w:t xml:space="preserve">, University of Plymouth) and (right) </w:t>
      </w:r>
      <w:proofErr w:type="spellStart"/>
      <w:r w:rsidRPr="002606EB">
        <w:t>Fastnet</w:t>
      </w:r>
      <w:proofErr w:type="spellEnd"/>
      <w:r w:rsidRPr="002606EB">
        <w:t xml:space="preserve"> Rock</w:t>
      </w:r>
      <w:r>
        <w:t xml:space="preserve"> owned by Irish Lights</w:t>
      </w:r>
      <w:r w:rsidRPr="002606EB">
        <w:t xml:space="preserve"> (</w:t>
      </w:r>
      <w:r>
        <w:t xml:space="preserve">photo courtesy of </w:t>
      </w:r>
      <w:r w:rsidRPr="002606EB">
        <w:t xml:space="preserve">James </w:t>
      </w:r>
      <w:proofErr w:type="spellStart"/>
      <w:r w:rsidRPr="002606EB">
        <w:t>Bassitt</w:t>
      </w:r>
      <w:proofErr w:type="spellEnd"/>
      <w:r w:rsidRPr="002606EB">
        <w:t>, University of Exeter)</w:t>
      </w:r>
    </w:p>
    <w:p w14:paraId="40BD9558" w14:textId="2F04FB7D" w:rsidR="007527ED" w:rsidRDefault="007527ED" w:rsidP="000B0288">
      <w:pPr>
        <w:pStyle w:val="BodyText"/>
      </w:pPr>
      <w:r>
        <w:t xml:space="preserve">The </w:t>
      </w:r>
      <w:r w:rsidR="00E54AD3">
        <w:t xml:space="preserve">video </w:t>
      </w:r>
      <w:r>
        <w:t xml:space="preserve">system comprises two 5-megapixel synchronised cameras, a Linux computer with a microprocessor with GPS and GSM connection for control, saving data to a Network Attached Storage drive. It has bespoke software, designed such that the system ‘sleeps’ until woken for storm measurements to conserve power usage. The wiped and heated camera housings are rated to IP66 and computing hardware housed in waterproof/crushproof case. There is also a wireless bridge network connection which links the system to the Cape Cornwall </w:t>
      </w:r>
      <w:proofErr w:type="spellStart"/>
      <w:r>
        <w:t>Coastwatch</w:t>
      </w:r>
      <w:proofErr w:type="spellEnd"/>
      <w:r>
        <w:t xml:space="preserve"> station, and then on to the University of Plymouth.</w:t>
      </w:r>
    </w:p>
    <w:p w14:paraId="7A2D3521" w14:textId="77777777" w:rsidR="006E7AFF" w:rsidRPr="002606EB" w:rsidRDefault="006E7AFF" w:rsidP="006E7AFF">
      <w:pPr>
        <w:pStyle w:val="Heading2"/>
        <w:numPr>
          <w:ilvl w:val="1"/>
          <w:numId w:val="14"/>
        </w:numPr>
      </w:pPr>
      <w:r w:rsidRPr="002606EB">
        <w:t>Wave hydrodynamics</w:t>
      </w:r>
    </w:p>
    <w:p w14:paraId="395EF888" w14:textId="77777777" w:rsidR="00752E13" w:rsidRDefault="006E7AFF" w:rsidP="006E7AFF">
      <w:pPr>
        <w:pStyle w:val="BodyText"/>
      </w:pPr>
      <w:r>
        <w:t>W</w:t>
      </w:r>
      <w:r w:rsidRPr="002606EB">
        <w:t xml:space="preserve">ave hydrodynamics modelling </w:t>
      </w:r>
      <w:r>
        <w:t>features</w:t>
      </w:r>
      <w:r w:rsidRPr="002606EB">
        <w:t xml:space="preserve"> three main a</w:t>
      </w:r>
      <w:r>
        <w:t>spects</w:t>
      </w:r>
      <w:r w:rsidRPr="002606EB">
        <w:t>: (</w:t>
      </w:r>
      <w:proofErr w:type="spellStart"/>
      <w:r w:rsidRPr="002606EB">
        <w:t>i</w:t>
      </w:r>
      <w:proofErr w:type="spellEnd"/>
      <w:r w:rsidRPr="002606EB">
        <w:t>) wave forecasting</w:t>
      </w:r>
      <w:r>
        <w:t>,</w:t>
      </w:r>
      <w:r w:rsidRPr="002606EB">
        <w:t xml:space="preserve"> (ii) physical modelling</w:t>
      </w:r>
      <w:r>
        <w:t>,</w:t>
      </w:r>
      <w:r w:rsidRPr="002606EB">
        <w:t xml:space="preserve"> and (iii) computational fluid dynamics </w:t>
      </w:r>
      <w:r>
        <w:t xml:space="preserve">(CFD) </w:t>
      </w:r>
      <w:r w:rsidRPr="002606EB">
        <w:t>modelling.</w:t>
      </w:r>
      <w:r w:rsidR="00752E13">
        <w:t xml:space="preserve"> </w:t>
      </w:r>
    </w:p>
    <w:p w14:paraId="72EB3322" w14:textId="1FC143A8" w:rsidR="006E7AFF" w:rsidRPr="002606EB" w:rsidRDefault="006E7AFF" w:rsidP="006E7AFF">
      <w:pPr>
        <w:pStyle w:val="BodyText"/>
      </w:pPr>
      <w:r w:rsidRPr="002606EB">
        <w:t xml:space="preserve">Extreme Bayesian analysis was undertaken to quantify waves of particular return periods </w:t>
      </w:r>
      <w:r>
        <w:t>to apply to the structural mode</w:t>
      </w:r>
      <w:r w:rsidRPr="00427BC3">
        <w:t>ls (</w:t>
      </w:r>
      <w:r w:rsidR="00427BC3" w:rsidRPr="00427BC3">
        <w:t>[2],[3]</w:t>
      </w:r>
      <w:r w:rsidRPr="00427BC3">
        <w:t>)</w:t>
      </w:r>
      <w:r>
        <w:t xml:space="preserve"> and for the physical models</w:t>
      </w:r>
      <w:r w:rsidRPr="002606EB">
        <w:t xml:space="preserve">. </w:t>
      </w:r>
      <w:r w:rsidRPr="00CA04F5">
        <w:t xml:space="preserve">Some of the key findings </w:t>
      </w:r>
      <w:r>
        <w:t>are</w:t>
      </w:r>
      <w:r w:rsidRPr="00CA04F5">
        <w:t xml:space="preserve"> that the </w:t>
      </w:r>
      <w:proofErr w:type="spellStart"/>
      <w:r w:rsidRPr="00CA04F5">
        <w:t>Fastnet</w:t>
      </w:r>
      <w:proofErr w:type="spellEnd"/>
      <w:r w:rsidRPr="00CA04F5">
        <w:t xml:space="preserve"> Rock extreme wave climate shows no statistically significant effects due to the climate change. This contrasts with the Wolf Rock location which does show a small increasing trend in wave height</w:t>
      </w:r>
      <w:r>
        <w:t>,</w:t>
      </w:r>
      <w:r w:rsidRPr="00CA04F5">
        <w:t xml:space="preserve"> though there are uncertainties due to atmospheric cycles. However, even modest changes in wave loading ha</w:t>
      </w:r>
      <w:r>
        <w:t>ve</w:t>
      </w:r>
      <w:r w:rsidRPr="00CA04F5">
        <w:t xml:space="preserve"> implications for structural response.</w:t>
      </w:r>
    </w:p>
    <w:p w14:paraId="31889755" w14:textId="3DF96CF7" w:rsidR="008C6D53" w:rsidRDefault="006E7AFF" w:rsidP="008C6D53">
      <w:pPr>
        <w:pStyle w:val="BodyText"/>
      </w:pPr>
      <w:r w:rsidRPr="002606EB">
        <w:t xml:space="preserve">The physical modelling focused on obtaining data to </w:t>
      </w:r>
      <w:r>
        <w:t>understand wave loading on the unique geometries, and to compare with existing empirical equations</w:t>
      </w:r>
      <w:r w:rsidRPr="002606EB">
        <w:t>. Principally though, the data would be used to validate the C</w:t>
      </w:r>
      <w:r w:rsidR="00E54AD3">
        <w:t>FD</w:t>
      </w:r>
      <w:r w:rsidRPr="002606EB">
        <w:t xml:space="preserve"> models which could explore a much wider parameter space. The test</w:t>
      </w:r>
      <w:r w:rsidR="00E54AD3">
        <w:t>s were undertaken in</w:t>
      </w:r>
      <w:r w:rsidRPr="002606EB">
        <w:t xml:space="preserve"> Plymouth’s COAST Laboratory which comprises an Ocean basin</w:t>
      </w:r>
      <w:r>
        <w:t xml:space="preserve"> of up to 3 m depth, a Coastal b</w:t>
      </w:r>
      <w:r w:rsidRPr="002606EB">
        <w:t xml:space="preserve">asin </w:t>
      </w:r>
      <w:r>
        <w:t xml:space="preserve">of </w:t>
      </w:r>
      <w:r w:rsidRPr="002606EB">
        <w:t>up to 0.5 m</w:t>
      </w:r>
      <w:r>
        <w:t xml:space="preserve"> depth,</w:t>
      </w:r>
      <w:r w:rsidRPr="002606EB">
        <w:t xml:space="preserve"> and several wav</w:t>
      </w:r>
      <w:r>
        <w:t>e flumes</w:t>
      </w:r>
      <w:r w:rsidR="00552FE2">
        <w:t xml:space="preserve"> </w:t>
      </w:r>
      <w:r w:rsidR="00427BC3">
        <w:t>[4</w:t>
      </w:r>
      <w:r w:rsidR="00552FE2">
        <w:t>]</w:t>
      </w:r>
      <w:r>
        <w:t>.</w:t>
      </w:r>
      <w:r w:rsidRPr="002606EB">
        <w:t xml:space="preserve"> The </w:t>
      </w:r>
      <w:r>
        <w:t>Ocean basin</w:t>
      </w:r>
      <w:r w:rsidRPr="002606EB">
        <w:t xml:space="preserve"> </w:t>
      </w:r>
      <w:r w:rsidR="00EB2ED3">
        <w:t>tests f</w:t>
      </w:r>
      <w:r w:rsidRPr="002606EB">
        <w:t xml:space="preserve">eatured a 1:40 scale model of </w:t>
      </w:r>
      <w:r>
        <w:t>the</w:t>
      </w:r>
      <w:r w:rsidRPr="002606EB">
        <w:t xml:space="preserve"> actual </w:t>
      </w:r>
      <w:r>
        <w:t>W</w:t>
      </w:r>
      <w:r w:rsidRPr="002606EB">
        <w:t>olf Rock</w:t>
      </w:r>
      <w:r>
        <w:t xml:space="preserve"> lighthouse </w:t>
      </w:r>
      <w:r w:rsidR="007A21C5">
        <w:lastRenderedPageBreak/>
        <w:t>(Figure 4</w:t>
      </w:r>
      <w:r>
        <w:t>)</w:t>
      </w:r>
      <w:r w:rsidRPr="002606EB">
        <w:t xml:space="preserve">. </w:t>
      </w:r>
      <w:r w:rsidR="008C6D53">
        <w:t>Accurate</w:t>
      </w:r>
      <w:r w:rsidR="008C6D53" w:rsidRPr="002606EB">
        <w:t xml:space="preserve"> model</w:t>
      </w:r>
      <w:r w:rsidR="008C6D53">
        <w:t>ling of</w:t>
      </w:r>
      <w:r w:rsidR="008C6D53" w:rsidRPr="002606EB">
        <w:t xml:space="preserve"> the surrounding bathymetry and topography required sti</w:t>
      </w:r>
      <w:r w:rsidR="008C6D53">
        <w:t>t</w:t>
      </w:r>
      <w:r w:rsidR="008C6D53" w:rsidRPr="002606EB">
        <w:t xml:space="preserve">ching together of data obtained from a photogrammetry survey by Mr Peter </w:t>
      </w:r>
      <w:proofErr w:type="spellStart"/>
      <w:r w:rsidR="008C6D53" w:rsidRPr="002606EB">
        <w:t>Ganderton</w:t>
      </w:r>
      <w:proofErr w:type="spellEnd"/>
      <w:r w:rsidR="008C6D53" w:rsidRPr="002606EB">
        <w:t xml:space="preserve"> and a </w:t>
      </w:r>
      <w:r w:rsidR="008C6D53">
        <w:t>single beam echo sounder survey undertaken by Trinity House</w:t>
      </w:r>
      <w:r w:rsidR="007A21C5">
        <w:t xml:space="preserve"> (Figure 4</w:t>
      </w:r>
      <w:r w:rsidR="00752E13">
        <w:t xml:space="preserve"> (left))</w:t>
      </w:r>
      <w:r w:rsidR="008C6D53">
        <w:t xml:space="preserve">. </w:t>
      </w:r>
    </w:p>
    <w:p w14:paraId="6F997E9E" w14:textId="61BA029E" w:rsidR="00427BC3" w:rsidRDefault="00427BC3" w:rsidP="00427BC3">
      <w:pPr>
        <w:pStyle w:val="BodyText"/>
      </w:pPr>
      <w:r>
        <w:t xml:space="preserve">The CFD investigation used a fully nonlinear </w:t>
      </w:r>
      <w:proofErr w:type="spellStart"/>
      <w:r>
        <w:t>Navier</w:t>
      </w:r>
      <w:proofErr w:type="spellEnd"/>
      <w:r>
        <w:t xml:space="preserve">-Stokes solver with the open-source code </w:t>
      </w:r>
      <w:proofErr w:type="spellStart"/>
      <w:r>
        <w:t>OpenFOAM</w:t>
      </w:r>
      <w:proofErr w:type="spellEnd"/>
      <w:r>
        <w:t>. Models have been produced in both 2D and 3</w:t>
      </w:r>
      <w:r w:rsidR="007A21C5">
        <w:t>D numerical wave tanks. Figure 5</w:t>
      </w:r>
      <w:r>
        <w:t xml:space="preserve"> </w:t>
      </w:r>
      <w:r w:rsidRPr="00787019">
        <w:t xml:space="preserve">shows how the </w:t>
      </w:r>
      <w:r>
        <w:t xml:space="preserve">simulated </w:t>
      </w:r>
      <w:r w:rsidRPr="00787019">
        <w:t>wave front wraps around the shoal (represented by a conical frustum) and lighthouse structure (represented by a vertical cylinder)</w:t>
      </w:r>
      <w:r>
        <w:t xml:space="preserve">. </w:t>
      </w:r>
    </w:p>
    <w:p w14:paraId="5BD5F9FA" w14:textId="77777777" w:rsidR="00427BC3" w:rsidRDefault="00427BC3" w:rsidP="00427BC3">
      <w:pPr>
        <w:pStyle w:val="BodyText"/>
      </w:pPr>
      <w:r>
        <w:t>Currently we are working on a p</w:t>
      </w:r>
      <w:r w:rsidRPr="007A46AA">
        <w:t>arametric study using CFD</w:t>
      </w:r>
      <w:r>
        <w:t>, with a</w:t>
      </w:r>
      <w:r w:rsidRPr="007A46AA">
        <w:t xml:space="preserve"> </w:t>
      </w:r>
      <w:r>
        <w:t>‘</w:t>
      </w:r>
      <w:r w:rsidRPr="007A46AA">
        <w:t>surrogate model</w:t>
      </w:r>
      <w:r>
        <w:t>’</w:t>
      </w:r>
      <w:r w:rsidRPr="007A46AA">
        <w:t xml:space="preserve"> for wave loading on a cylinder </w:t>
      </w:r>
      <w:r>
        <w:t xml:space="preserve">positioned on </w:t>
      </w:r>
      <w:r w:rsidRPr="007A46AA">
        <w:t>top of an elliptical frustum</w:t>
      </w:r>
      <w:r>
        <w:t xml:space="preserve">. Input </w:t>
      </w:r>
      <w:r w:rsidRPr="007A46AA">
        <w:t xml:space="preserve">parameters and </w:t>
      </w:r>
      <w:r>
        <w:t xml:space="preserve">the </w:t>
      </w:r>
      <w:r w:rsidRPr="007A46AA">
        <w:t>range of the parameter space</w:t>
      </w:r>
      <w:r>
        <w:t xml:space="preserve"> are being designed, with the s</w:t>
      </w:r>
      <w:r w:rsidRPr="007A46AA">
        <w:t>election of test cases</w:t>
      </w:r>
      <w:r>
        <w:t xml:space="preserve"> following “Design of Experiment” principles. Outputs will be used to predict the forces and runup on a full range of </w:t>
      </w:r>
      <w:r w:rsidRPr="007A46AA">
        <w:t>lighthouse</w:t>
      </w:r>
      <w:r>
        <w:t>s.</w:t>
      </w:r>
    </w:p>
    <w:p w14:paraId="0C8D0035" w14:textId="77777777" w:rsidR="00427BC3" w:rsidRPr="002606EB" w:rsidRDefault="00427BC3" w:rsidP="008C6D53">
      <w:pPr>
        <w:pStyle w:val="BodyText"/>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514"/>
        <w:gridCol w:w="6267"/>
      </w:tblGrid>
      <w:tr w:rsidR="004836FA" w14:paraId="6B97CA40" w14:textId="77777777" w:rsidTr="008C6D53">
        <w:tc>
          <w:tcPr>
            <w:tcW w:w="3514" w:type="dxa"/>
          </w:tcPr>
          <w:p w14:paraId="17FF197B" w14:textId="23A04DCC" w:rsidR="004836FA" w:rsidRDefault="004836FA" w:rsidP="006E7AFF">
            <w:pPr>
              <w:pStyle w:val="BodyText"/>
            </w:pPr>
            <w:r w:rsidRPr="002606EB">
              <w:rPr>
                <w:noProof/>
                <w:lang w:eastAsia="en-GB"/>
              </w:rPr>
              <w:drawing>
                <wp:inline distT="0" distB="0" distL="0" distR="0" wp14:anchorId="57D5415B" wp14:editId="6FE91A7C">
                  <wp:extent cx="2190750" cy="2993563"/>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6"/>
                          <a:srcRect l="42690" t="21446" r="31375" b="15527"/>
                          <a:stretch/>
                        </pic:blipFill>
                        <pic:spPr bwMode="auto">
                          <a:xfrm>
                            <a:off x="0" y="0"/>
                            <a:ext cx="2208851" cy="3018297"/>
                          </a:xfrm>
                          <a:prstGeom prst="rect">
                            <a:avLst/>
                          </a:prstGeom>
                          <a:ln>
                            <a:noFill/>
                          </a:ln>
                          <a:extLst>
                            <a:ext uri="{53640926-AAD7-44D8-BBD7-CCE9431645EC}">
                              <a14:shadowObscured xmlns:a14="http://schemas.microsoft.com/office/drawing/2010/main"/>
                            </a:ext>
                          </a:extLst>
                        </pic:spPr>
                      </pic:pic>
                    </a:graphicData>
                  </a:graphic>
                </wp:inline>
              </w:drawing>
            </w:r>
          </w:p>
        </w:tc>
        <w:tc>
          <w:tcPr>
            <w:tcW w:w="6267" w:type="dxa"/>
          </w:tcPr>
          <w:p w14:paraId="30814DF0" w14:textId="3D460FDC" w:rsidR="004836FA" w:rsidRDefault="004836FA" w:rsidP="004836FA">
            <w:pPr>
              <w:pStyle w:val="BodyText"/>
              <w:jc w:val="center"/>
            </w:pPr>
            <w:r w:rsidRPr="002606EB">
              <w:rPr>
                <w:noProof/>
                <w:lang w:eastAsia="en-GB"/>
              </w:rPr>
              <w:drawing>
                <wp:inline distT="0" distB="0" distL="0" distR="0" wp14:anchorId="43DB3207" wp14:editId="4906FFBE">
                  <wp:extent cx="4018791" cy="2983525"/>
                  <wp:effectExtent l="0" t="0" r="1270" b="762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7"/>
                          <a:srcRect l="53962" t="22110" r="16294" b="10713"/>
                          <a:stretch/>
                        </pic:blipFill>
                        <pic:spPr bwMode="auto">
                          <a:xfrm>
                            <a:off x="0" y="0"/>
                            <a:ext cx="4050131" cy="3006792"/>
                          </a:xfrm>
                          <a:prstGeom prst="rect">
                            <a:avLst/>
                          </a:prstGeom>
                          <a:ln>
                            <a:noFill/>
                          </a:ln>
                          <a:extLst>
                            <a:ext uri="{53640926-AAD7-44D8-BBD7-CCE9431645EC}">
                              <a14:shadowObscured xmlns:a14="http://schemas.microsoft.com/office/drawing/2010/main"/>
                            </a:ext>
                          </a:extLst>
                        </pic:spPr>
                      </pic:pic>
                    </a:graphicData>
                  </a:graphic>
                </wp:inline>
              </w:drawing>
            </w:r>
          </w:p>
        </w:tc>
      </w:tr>
    </w:tbl>
    <w:p w14:paraId="3C940D44" w14:textId="77777777" w:rsidR="006E7AFF" w:rsidRPr="002606EB" w:rsidRDefault="006E7AFF" w:rsidP="006E7AFF">
      <w:pPr>
        <w:pStyle w:val="Figure"/>
      </w:pPr>
      <w:r w:rsidRPr="002606EB">
        <w:t xml:space="preserve">Testing of 1:40 scale Wolf Rock lighthouse in the University of Plymouth </w:t>
      </w:r>
    </w:p>
    <w:p w14:paraId="11D1AA46" w14:textId="7EDBA264" w:rsidR="004836FA" w:rsidRPr="002606EB" w:rsidRDefault="004836FA" w:rsidP="004836FA">
      <w:pPr>
        <w:pStyle w:val="BodyText"/>
        <w:jc w:val="center"/>
        <w:rPr>
          <w:i/>
        </w:rPr>
      </w:pPr>
      <w:r w:rsidRPr="00410F32">
        <w:rPr>
          <w:noProof/>
          <w:lang w:eastAsia="en-GB"/>
        </w:rPr>
        <w:drawing>
          <wp:inline distT="0" distB="0" distL="0" distR="0" wp14:anchorId="4AF1BFC0" wp14:editId="5E72D93D">
            <wp:extent cx="3206115" cy="1390626"/>
            <wp:effectExtent l="0" t="0" r="0" b="635"/>
            <wp:docPr id="7" name="Picture 7" descr="C:\Users\araby\AppData\Local\Microsoft\Windows\INetCache\Content.Outlook\ZXJDTHVZ\Pictur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araby\AppData\Local\Microsoft\Windows\INetCache\Content.Outlook\ZXJDTHVZ\Picture1.png"/>
                    <pic:cNvPicPr>
                      <a:picLocks noChangeAspect="1" noChangeArrowheads="1"/>
                    </pic:cNvPicPr>
                  </pic:nvPicPr>
                  <pic:blipFill rotWithShape="1">
                    <a:blip r:embed="rId18">
                      <a:extLst>
                        <a:ext uri="{28A0092B-C50C-407E-A947-70E740481C1C}">
                          <a14:useLocalDpi xmlns:a14="http://schemas.microsoft.com/office/drawing/2010/main" val="0"/>
                        </a:ext>
                      </a:extLst>
                    </a:blip>
                    <a:srcRect l="23100" t="6369" r="20919" b="62068"/>
                    <a:stretch/>
                  </pic:blipFill>
                  <pic:spPr bwMode="auto">
                    <a:xfrm>
                      <a:off x="0" y="0"/>
                      <a:ext cx="3208500" cy="1391660"/>
                    </a:xfrm>
                    <a:prstGeom prst="rect">
                      <a:avLst/>
                    </a:prstGeom>
                    <a:noFill/>
                    <a:ln>
                      <a:noFill/>
                    </a:ln>
                    <a:extLst>
                      <a:ext uri="{53640926-AAD7-44D8-BBD7-CCE9431645EC}">
                        <a14:shadowObscured xmlns:a14="http://schemas.microsoft.com/office/drawing/2010/main"/>
                      </a:ext>
                    </a:extLst>
                  </pic:spPr>
                </pic:pic>
              </a:graphicData>
            </a:graphic>
          </wp:inline>
        </w:drawing>
      </w:r>
    </w:p>
    <w:p w14:paraId="18F36612" w14:textId="5827B2C4" w:rsidR="006E7AFF" w:rsidRPr="002606EB" w:rsidRDefault="006E7AFF" w:rsidP="006E7AFF">
      <w:pPr>
        <w:pStyle w:val="Figure"/>
      </w:pPr>
      <w:r w:rsidRPr="002606EB">
        <w:t xml:space="preserve">CFD </w:t>
      </w:r>
      <w:r w:rsidR="004836FA">
        <w:t>model output</w:t>
      </w:r>
      <w:r w:rsidRPr="002606EB">
        <w:t xml:space="preserve"> </w:t>
      </w:r>
    </w:p>
    <w:p w14:paraId="780802D9" w14:textId="4B814CA6" w:rsidR="003E014F" w:rsidRDefault="003E014F" w:rsidP="00DA2CF1">
      <w:pPr>
        <w:pStyle w:val="Heading2"/>
      </w:pPr>
      <w:r>
        <w:t>Structural modelling</w:t>
      </w:r>
    </w:p>
    <w:p w14:paraId="405FED98" w14:textId="0DD00FBC" w:rsidR="004836FA" w:rsidRDefault="003E014F" w:rsidP="004836FA">
      <w:pPr>
        <w:pStyle w:val="BodyText"/>
        <w:rPr>
          <w:rFonts w:ascii="Arial" w:hAnsi="Arial"/>
          <w:lang w:eastAsia="en-GB"/>
        </w:rPr>
      </w:pPr>
      <w:r>
        <w:t xml:space="preserve">The structural analysis </w:t>
      </w:r>
      <w:r w:rsidR="004836FA">
        <w:t>of the lighthouse response to wave loading comprised</w:t>
      </w:r>
      <w:r>
        <w:t xml:space="preserve">: limit analysis (Figure </w:t>
      </w:r>
      <w:r w:rsidR="007A21C5">
        <w:t>6</w:t>
      </w:r>
      <w:r w:rsidR="004836FA">
        <w:t xml:space="preserve"> (left)</w:t>
      </w:r>
      <w:r>
        <w:t xml:space="preserve">), finite element modelling </w:t>
      </w:r>
      <w:r w:rsidR="004836FA">
        <w:t xml:space="preserve">(FEM) </w:t>
      </w:r>
      <w:r>
        <w:t xml:space="preserve">(Figure </w:t>
      </w:r>
      <w:r w:rsidR="007A21C5">
        <w:t>6</w:t>
      </w:r>
      <w:r w:rsidR="004836FA">
        <w:t xml:space="preserve"> (centre)</w:t>
      </w:r>
      <w:r>
        <w:t xml:space="preserve">) and discrete element modelling </w:t>
      </w:r>
      <w:r w:rsidR="004836FA">
        <w:t xml:space="preserve">(DEM) </w:t>
      </w:r>
      <w:r>
        <w:t xml:space="preserve">(Figure </w:t>
      </w:r>
      <w:r w:rsidR="007A21C5">
        <w:t>6</w:t>
      </w:r>
      <w:r w:rsidR="004836FA">
        <w:t xml:space="preserve"> (right)). </w:t>
      </w:r>
      <w:r>
        <w:t xml:space="preserve">For the limit analysis, the critical overturning and sliding loads are calculated, providing a useful tool for preliminary assessment and prioritisation of detailed analysis and interventions </w:t>
      </w:r>
      <w:r w:rsidR="00427BC3">
        <w:t>[5]</w:t>
      </w:r>
      <w:r>
        <w:t>.</w:t>
      </w:r>
      <w:r w:rsidR="004836FA">
        <w:t xml:space="preserve"> The FEM, using Abaqus 6.14 </w:t>
      </w:r>
      <w:r w:rsidR="004836FA" w:rsidRPr="004B0D60">
        <w:t xml:space="preserve">(Dassault </w:t>
      </w:r>
      <w:proofErr w:type="spellStart"/>
      <w:r w:rsidR="004836FA" w:rsidRPr="004B0D60">
        <w:t>Systèmes</w:t>
      </w:r>
      <w:proofErr w:type="spellEnd"/>
      <w:r w:rsidR="004836FA" w:rsidRPr="004B0D60">
        <w:t>)</w:t>
      </w:r>
      <w:r w:rsidR="004836FA">
        <w:t xml:space="preserve"> tested a number of different approaches, determining that using a homogeneous continuous material was unsuitable for strong impacts, but using a discontinuous structure would model opening of the joints and reveal rocking behaviour. However, the discontinuous structure came at a high computational cost. </w:t>
      </w:r>
      <w:r w:rsidR="004836FA" w:rsidRPr="003E014F">
        <w:t>The DEM which used 3DEC 5.0 (Itasca Inc.), allowed for detachment and separation of the blocks, essential for the non-continuous blocks of the lighthouses. This allows for the accurate representation of the actual inter-locking granite blocks.</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915"/>
        <w:gridCol w:w="2947"/>
        <w:gridCol w:w="2919"/>
      </w:tblGrid>
      <w:tr w:rsidR="004836FA" w14:paraId="30387F78" w14:textId="77777777" w:rsidTr="004836FA">
        <w:tc>
          <w:tcPr>
            <w:tcW w:w="3915" w:type="dxa"/>
          </w:tcPr>
          <w:p w14:paraId="75EDAFC1" w14:textId="3A3BD1E1" w:rsidR="004836FA" w:rsidRDefault="004836FA" w:rsidP="004836FA">
            <w:pPr>
              <w:pStyle w:val="BodyText"/>
              <w:jc w:val="center"/>
            </w:pPr>
            <w:r w:rsidRPr="002606EB">
              <w:rPr>
                <w:noProof/>
                <w:lang w:eastAsia="en-GB"/>
              </w:rPr>
              <w:lastRenderedPageBreak/>
              <w:drawing>
                <wp:inline distT="0" distB="0" distL="0" distR="0" wp14:anchorId="23EF706B" wp14:editId="394DDF73">
                  <wp:extent cx="2349330" cy="1295400"/>
                  <wp:effectExtent l="0" t="0" r="0" b="0"/>
                  <wp:docPr id="27"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6"/>
                          <pic:cNvPicPr>
                            <a:picLocks noChangeAspect="1"/>
                          </pic:cNvPicPr>
                        </pic:nvPicPr>
                        <pic:blipFill>
                          <a:blip r:embed="rId19"/>
                          <a:stretch>
                            <a:fillRect/>
                          </a:stretch>
                        </pic:blipFill>
                        <pic:spPr>
                          <a:xfrm>
                            <a:off x="0" y="0"/>
                            <a:ext cx="2388594" cy="1317050"/>
                          </a:xfrm>
                          <a:prstGeom prst="rect">
                            <a:avLst/>
                          </a:prstGeom>
                        </pic:spPr>
                      </pic:pic>
                    </a:graphicData>
                  </a:graphic>
                </wp:inline>
              </w:drawing>
            </w:r>
          </w:p>
        </w:tc>
        <w:tc>
          <w:tcPr>
            <w:tcW w:w="2947" w:type="dxa"/>
          </w:tcPr>
          <w:p w14:paraId="3A7C7FEA" w14:textId="7C79BE67" w:rsidR="004836FA" w:rsidRDefault="004836FA" w:rsidP="004836FA">
            <w:pPr>
              <w:pStyle w:val="BodyText"/>
              <w:jc w:val="center"/>
            </w:pPr>
            <w:r w:rsidRPr="002606EB">
              <w:rPr>
                <w:rFonts w:eastAsia="Times New Roman" w:cs="Arial"/>
                <w:i/>
                <w:noProof/>
                <w:spacing w:val="4"/>
                <w:lang w:eastAsia="en-GB"/>
              </w:rPr>
              <w:drawing>
                <wp:inline distT="0" distB="0" distL="0" distR="0" wp14:anchorId="658A75C5" wp14:editId="4D843306">
                  <wp:extent cx="1663628" cy="1381125"/>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684159" cy="1398170"/>
                          </a:xfrm>
                          <a:prstGeom prst="rect">
                            <a:avLst/>
                          </a:prstGeom>
                          <a:noFill/>
                        </pic:spPr>
                      </pic:pic>
                    </a:graphicData>
                  </a:graphic>
                </wp:inline>
              </w:drawing>
            </w:r>
          </w:p>
        </w:tc>
        <w:tc>
          <w:tcPr>
            <w:tcW w:w="2919" w:type="dxa"/>
          </w:tcPr>
          <w:p w14:paraId="55441723" w14:textId="12A47BB8" w:rsidR="004836FA" w:rsidRDefault="004836FA" w:rsidP="004836FA">
            <w:pPr>
              <w:pStyle w:val="BodyText"/>
              <w:jc w:val="center"/>
            </w:pPr>
            <w:r w:rsidRPr="002606EB">
              <w:rPr>
                <w:i/>
                <w:noProof/>
                <w:lang w:eastAsia="en-GB"/>
              </w:rPr>
              <w:drawing>
                <wp:inline distT="0" distB="0" distL="0" distR="0" wp14:anchorId="4B2B06B4" wp14:editId="738B52E6">
                  <wp:extent cx="1637665" cy="1332485"/>
                  <wp:effectExtent l="0" t="0" r="635" b="1270"/>
                  <wp:docPr id="14"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pic:cNvPicPr>
                            <a:picLocks noChangeAspect="1"/>
                          </pic:cNvPicPr>
                        </pic:nvPicPr>
                        <pic:blipFill>
                          <a:blip r:embed="rId21"/>
                          <a:stretch>
                            <a:fillRect/>
                          </a:stretch>
                        </pic:blipFill>
                        <pic:spPr>
                          <a:xfrm>
                            <a:off x="0" y="0"/>
                            <a:ext cx="1651391" cy="1343653"/>
                          </a:xfrm>
                          <a:prstGeom prst="rect">
                            <a:avLst/>
                          </a:prstGeom>
                        </pic:spPr>
                      </pic:pic>
                    </a:graphicData>
                  </a:graphic>
                </wp:inline>
              </w:drawing>
            </w:r>
          </w:p>
        </w:tc>
      </w:tr>
    </w:tbl>
    <w:p w14:paraId="21BB74E5" w14:textId="002007D0" w:rsidR="003E014F" w:rsidRDefault="004836FA" w:rsidP="003E014F">
      <w:pPr>
        <w:pStyle w:val="Figure"/>
      </w:pPr>
      <w:r>
        <w:t>Structural modelling: limit analysis, FEM and DEM</w:t>
      </w:r>
    </w:p>
    <w:p w14:paraId="444CC0DA" w14:textId="5B29C921" w:rsidR="003E014F" w:rsidRDefault="003E014F" w:rsidP="003E014F">
      <w:pPr>
        <w:pStyle w:val="BodyText"/>
      </w:pPr>
      <w:r w:rsidRPr="003E014F">
        <w:t>A particularly important aspect of the structural analysis was the modelling of the 1970s helideck structure, used for accessing the lighthouses. Information about these more contemporary structures was obtained directly from the original designers, with further anecdotal information from some of the lighthouse keepers who were stationed at the lighthouse during that period of time. The structural analysis combined DEM of the granite tower with FEM of the steel helideck</w:t>
      </w:r>
      <w:r>
        <w:t xml:space="preserve"> </w:t>
      </w:r>
      <w:r w:rsidR="00427BC3">
        <w:t>[3]</w:t>
      </w:r>
      <w:r w:rsidRPr="003E014F">
        <w:t>.</w:t>
      </w:r>
      <w:r w:rsidR="00EB0479">
        <w:t xml:space="preserve"> </w:t>
      </w:r>
      <w:r w:rsidRPr="003E014F">
        <w:t xml:space="preserve">Analysis of these structures produced a number of important findings: </w:t>
      </w:r>
      <w:proofErr w:type="spellStart"/>
      <w:r w:rsidRPr="003E014F">
        <w:t>Fastnet</w:t>
      </w:r>
      <w:proofErr w:type="spellEnd"/>
      <w:r w:rsidRPr="003E014F">
        <w:t xml:space="preserve"> lighthouse can withstand the worse Atlantic storms due to its massive structure and its position on the rock, well above the mean sea level </w:t>
      </w:r>
      <w:r w:rsidR="00427BC3">
        <w:t>[2]</w:t>
      </w:r>
      <w:r w:rsidRPr="003E014F">
        <w:t>. The 1:250 year wave impact on Wolf Rock causes intense rocking and opening of the horizontal joints in the model but it is not expected to cause collapse. However, it would not be able to survive the impact of that wave without the presence of vertical keying. Finally, the ageing Wolf Rock helideck exhibits measurable displacements from wave loading, with associated high tension forces and pla</w:t>
      </w:r>
      <w:r w:rsidR="00EB0479">
        <w:t>stic strain</w:t>
      </w:r>
      <w:r w:rsidR="00E54AD3">
        <w:t>.</w:t>
      </w:r>
      <w:r w:rsidRPr="003E014F">
        <w:t xml:space="preserve"> There are large axial forces on vertical gallery posts too, enough to damage bolts at the base of the helideck and the </w:t>
      </w:r>
      <w:proofErr w:type="spellStart"/>
      <w:r w:rsidRPr="003E014F">
        <w:t>enca</w:t>
      </w:r>
      <w:r w:rsidR="00427BC3">
        <w:t>strated</w:t>
      </w:r>
      <w:proofErr w:type="spellEnd"/>
      <w:r w:rsidR="00427BC3">
        <w:t xml:space="preserve"> bars [3]</w:t>
      </w:r>
      <w:r w:rsidRPr="003E014F">
        <w:t>.</w:t>
      </w:r>
    </w:p>
    <w:p w14:paraId="041E9135" w14:textId="56C62F59" w:rsidR="00A446C9" w:rsidRPr="007A395D" w:rsidRDefault="00A446C9" w:rsidP="00F971AE">
      <w:pPr>
        <w:pStyle w:val="Heading1"/>
      </w:pPr>
      <w:r w:rsidRPr="007A395D">
        <w:t>Discussion</w:t>
      </w:r>
    </w:p>
    <w:p w14:paraId="326851E2" w14:textId="538FC4D1" w:rsidR="00787019" w:rsidRDefault="00E52855" w:rsidP="00E52855">
      <w:pPr>
        <w:pStyle w:val="BodyText"/>
      </w:pPr>
      <w:r w:rsidRPr="00E52855">
        <w:t xml:space="preserve">The STORMLAMP project has brought together a number of engineering disciplines to </w:t>
      </w:r>
      <w:r w:rsidR="00787019">
        <w:t>shed light on</w:t>
      </w:r>
      <w:r w:rsidRPr="00E52855">
        <w:t xml:space="preserve"> the complexities of the wave loading and subsequent response of rock lighthouses. The </w:t>
      </w:r>
      <w:r w:rsidR="00787019">
        <w:t>same methodologies may be applied to other similar structures in the marine environment. To facilitate this, the project has produced a step-by-step guide to how the procedures might be implemented elsewhere, as show</w:t>
      </w:r>
      <w:r w:rsidR="007A21C5">
        <w:t>n in Figure 7</w:t>
      </w:r>
      <w:r w:rsidR="00787019">
        <w:t xml:space="preserve"> overleaf.</w:t>
      </w:r>
    </w:p>
    <w:p w14:paraId="4DA3B2C3" w14:textId="77777777" w:rsidR="00787019" w:rsidRPr="007A395D" w:rsidRDefault="00787019" w:rsidP="00787019">
      <w:pPr>
        <w:pStyle w:val="Heading1"/>
      </w:pPr>
      <w:r w:rsidRPr="007A395D">
        <w:t>References</w:t>
      </w:r>
    </w:p>
    <w:p w14:paraId="5B7A3329" w14:textId="77777777" w:rsidR="00427BC3" w:rsidRPr="00787019" w:rsidRDefault="00427BC3" w:rsidP="00427BC3">
      <w:pPr>
        <w:pStyle w:val="References"/>
        <w:ind w:left="567"/>
        <w:rPr>
          <w:rFonts w:asciiTheme="minorHAnsi" w:hAnsiTheme="minorHAnsi"/>
        </w:rPr>
      </w:pPr>
      <w:proofErr w:type="spellStart"/>
      <w:r w:rsidRPr="00787019">
        <w:rPr>
          <w:rFonts w:asciiTheme="minorHAnsi" w:hAnsiTheme="minorHAnsi"/>
        </w:rPr>
        <w:t>Brownjohn</w:t>
      </w:r>
      <w:proofErr w:type="spellEnd"/>
      <w:r w:rsidRPr="00787019">
        <w:rPr>
          <w:rFonts w:asciiTheme="minorHAnsi" w:hAnsiTheme="minorHAnsi"/>
        </w:rPr>
        <w:t xml:space="preserve">, J., Raby, A., </w:t>
      </w:r>
      <w:proofErr w:type="spellStart"/>
      <w:r w:rsidRPr="00787019">
        <w:rPr>
          <w:rFonts w:asciiTheme="minorHAnsi" w:hAnsiTheme="minorHAnsi"/>
        </w:rPr>
        <w:t>Bassitt</w:t>
      </w:r>
      <w:proofErr w:type="spellEnd"/>
      <w:r w:rsidRPr="00787019">
        <w:rPr>
          <w:rFonts w:asciiTheme="minorHAnsi" w:hAnsiTheme="minorHAnsi"/>
        </w:rPr>
        <w:t>, J.,</w:t>
      </w:r>
      <w:r>
        <w:rPr>
          <w:rFonts w:asciiTheme="minorHAnsi" w:hAnsiTheme="minorHAnsi"/>
        </w:rPr>
        <w:t xml:space="preserve"> </w:t>
      </w:r>
      <w:r w:rsidRPr="00787019">
        <w:rPr>
          <w:rFonts w:asciiTheme="minorHAnsi" w:hAnsiTheme="minorHAnsi"/>
        </w:rPr>
        <w:t xml:space="preserve">Antonini, A., Hudson, E., &amp; Dobson, P. (2018). Experimental modal analysis of British rock lighthouses. Marine Structures, 62, 1–22. </w:t>
      </w:r>
    </w:p>
    <w:p w14:paraId="1C0DC227" w14:textId="4E7F51F9" w:rsidR="00787019" w:rsidRPr="00787019" w:rsidRDefault="00552FE2" w:rsidP="00427BC3">
      <w:pPr>
        <w:pStyle w:val="References"/>
        <w:ind w:left="567"/>
        <w:rPr>
          <w:rFonts w:asciiTheme="minorHAnsi" w:hAnsiTheme="minorHAnsi"/>
        </w:rPr>
      </w:pPr>
      <w:r w:rsidRPr="00552FE2">
        <w:rPr>
          <w:rFonts w:asciiTheme="minorHAnsi" w:hAnsiTheme="minorHAnsi"/>
        </w:rPr>
        <w:t xml:space="preserve">Antonini, A., Raby, A., </w:t>
      </w:r>
      <w:proofErr w:type="spellStart"/>
      <w:r w:rsidRPr="00552FE2">
        <w:rPr>
          <w:rFonts w:asciiTheme="minorHAnsi" w:hAnsiTheme="minorHAnsi"/>
        </w:rPr>
        <w:t>Brownjohn</w:t>
      </w:r>
      <w:proofErr w:type="spellEnd"/>
      <w:r w:rsidRPr="00552FE2">
        <w:rPr>
          <w:rFonts w:asciiTheme="minorHAnsi" w:hAnsiTheme="minorHAnsi"/>
        </w:rPr>
        <w:t xml:space="preserve">, J. M. W., Pappas, A., &amp; </w:t>
      </w:r>
      <w:proofErr w:type="spellStart"/>
      <w:r w:rsidRPr="00552FE2">
        <w:rPr>
          <w:rFonts w:asciiTheme="minorHAnsi" w:hAnsiTheme="minorHAnsi"/>
        </w:rPr>
        <w:t>D’Ayala</w:t>
      </w:r>
      <w:proofErr w:type="spellEnd"/>
      <w:r w:rsidRPr="00552FE2">
        <w:rPr>
          <w:rFonts w:asciiTheme="minorHAnsi" w:hAnsiTheme="minorHAnsi"/>
        </w:rPr>
        <w:t xml:space="preserve">, D. (2019). Survivability assessment of </w:t>
      </w:r>
      <w:proofErr w:type="spellStart"/>
      <w:r w:rsidRPr="00552FE2">
        <w:rPr>
          <w:rFonts w:asciiTheme="minorHAnsi" w:hAnsiTheme="minorHAnsi"/>
        </w:rPr>
        <w:t>Fastnet</w:t>
      </w:r>
      <w:proofErr w:type="spellEnd"/>
      <w:r w:rsidRPr="00552FE2">
        <w:rPr>
          <w:rFonts w:asciiTheme="minorHAnsi" w:hAnsiTheme="minorHAnsi"/>
        </w:rPr>
        <w:t xml:space="preserve"> lighthouse. Coastal Engineering. https://doi.org/10.1016/j.coastaleng.2019.03.007</w:t>
      </w:r>
    </w:p>
    <w:p w14:paraId="44F6D69D" w14:textId="29CBE23A" w:rsidR="00427BC3" w:rsidRDefault="00427BC3" w:rsidP="00427BC3">
      <w:pPr>
        <w:pStyle w:val="References"/>
        <w:ind w:left="567"/>
        <w:rPr>
          <w:rFonts w:asciiTheme="minorHAnsi" w:hAnsiTheme="minorHAnsi"/>
        </w:rPr>
      </w:pPr>
      <w:r w:rsidRPr="00752E13">
        <w:rPr>
          <w:rFonts w:asciiTheme="minorHAnsi" w:hAnsiTheme="minorHAnsi"/>
        </w:rPr>
        <w:t xml:space="preserve">Raby, A.C., Antonini, A., Pappas, A., </w:t>
      </w:r>
      <w:proofErr w:type="spellStart"/>
      <w:r w:rsidRPr="00752E13">
        <w:rPr>
          <w:rFonts w:asciiTheme="minorHAnsi" w:hAnsiTheme="minorHAnsi"/>
        </w:rPr>
        <w:t>Dassanayake</w:t>
      </w:r>
      <w:proofErr w:type="spellEnd"/>
      <w:r w:rsidRPr="00752E13">
        <w:rPr>
          <w:rFonts w:asciiTheme="minorHAnsi" w:hAnsiTheme="minorHAnsi"/>
        </w:rPr>
        <w:t xml:space="preserve">, D.T., </w:t>
      </w:r>
      <w:proofErr w:type="spellStart"/>
      <w:r w:rsidRPr="00752E13">
        <w:rPr>
          <w:rFonts w:asciiTheme="minorHAnsi" w:hAnsiTheme="minorHAnsi"/>
        </w:rPr>
        <w:t>Brownjohn</w:t>
      </w:r>
      <w:proofErr w:type="spellEnd"/>
      <w:r w:rsidRPr="00752E13">
        <w:rPr>
          <w:rFonts w:asciiTheme="minorHAnsi" w:hAnsiTheme="minorHAnsi"/>
        </w:rPr>
        <w:t xml:space="preserve">, J.M.W., </w:t>
      </w:r>
      <w:proofErr w:type="spellStart"/>
      <w:r w:rsidRPr="00752E13">
        <w:rPr>
          <w:rFonts w:asciiTheme="minorHAnsi" w:hAnsiTheme="minorHAnsi"/>
        </w:rPr>
        <w:t>D’Ayala</w:t>
      </w:r>
      <w:proofErr w:type="spellEnd"/>
      <w:r w:rsidRPr="00752E13">
        <w:rPr>
          <w:rFonts w:asciiTheme="minorHAnsi" w:hAnsiTheme="minorHAnsi"/>
        </w:rPr>
        <w:t>, D. (2019). Wolf Rock lighthouse: past developments and future survivability under wave loading. Philosophical Transactions of the Royal Society A doi.org/10.1098/rsta.2019.0027</w:t>
      </w:r>
      <w:r>
        <w:rPr>
          <w:rFonts w:asciiTheme="minorHAnsi" w:hAnsiTheme="minorHAnsi"/>
        </w:rPr>
        <w:t>.</w:t>
      </w:r>
    </w:p>
    <w:p w14:paraId="00FF369B" w14:textId="509CC8B0" w:rsidR="00427BC3" w:rsidRPr="00752E13" w:rsidRDefault="00427BC3" w:rsidP="00427BC3">
      <w:pPr>
        <w:pStyle w:val="References"/>
        <w:ind w:left="567"/>
        <w:rPr>
          <w:rFonts w:asciiTheme="minorHAnsi" w:hAnsiTheme="minorHAnsi"/>
        </w:rPr>
      </w:pPr>
      <w:proofErr w:type="spellStart"/>
      <w:r>
        <w:rPr>
          <w:rFonts w:asciiTheme="minorHAnsi" w:hAnsiTheme="minorHAnsi"/>
        </w:rPr>
        <w:t>Dassanayake</w:t>
      </w:r>
      <w:proofErr w:type="spellEnd"/>
      <w:r>
        <w:rPr>
          <w:rFonts w:asciiTheme="minorHAnsi" w:hAnsiTheme="minorHAnsi"/>
        </w:rPr>
        <w:t>, D.T., Raby, A.,</w:t>
      </w:r>
      <w:r w:rsidRPr="00552FE2">
        <w:rPr>
          <w:rFonts w:asciiTheme="minorHAnsi" w:hAnsiTheme="minorHAnsi"/>
        </w:rPr>
        <w:t xml:space="preserve"> Antonini, A. (2019)</w:t>
      </w:r>
      <w:r>
        <w:rPr>
          <w:rFonts w:asciiTheme="minorHAnsi" w:hAnsiTheme="minorHAnsi"/>
        </w:rPr>
        <w:t>.</w:t>
      </w:r>
      <w:r w:rsidRPr="00552FE2">
        <w:rPr>
          <w:rFonts w:asciiTheme="minorHAnsi" w:hAnsiTheme="minorHAnsi"/>
        </w:rPr>
        <w:t xml:space="preserve"> Physical Modelling of the Effect of Shoal Geometry on Wave Loading and Runup on a Cylinder, In: Proc</w:t>
      </w:r>
      <w:r>
        <w:rPr>
          <w:rFonts w:asciiTheme="minorHAnsi" w:hAnsiTheme="minorHAnsi"/>
        </w:rPr>
        <w:t>.</w:t>
      </w:r>
      <w:r w:rsidRPr="00552FE2">
        <w:rPr>
          <w:rFonts w:asciiTheme="minorHAnsi" w:hAnsiTheme="minorHAnsi"/>
        </w:rPr>
        <w:t xml:space="preserve"> ASCE Coastal Structures Conference, Hannover</w:t>
      </w:r>
      <w:r>
        <w:rPr>
          <w:rFonts w:asciiTheme="minorHAnsi" w:hAnsiTheme="minorHAnsi"/>
        </w:rPr>
        <w:t>.</w:t>
      </w:r>
    </w:p>
    <w:p w14:paraId="1ED05983" w14:textId="0578AE4E" w:rsidR="00787019" w:rsidRPr="00752E13" w:rsidRDefault="00787019" w:rsidP="00427BC3">
      <w:pPr>
        <w:pStyle w:val="References"/>
        <w:ind w:left="567"/>
        <w:rPr>
          <w:rFonts w:asciiTheme="minorHAnsi" w:hAnsiTheme="minorHAnsi"/>
        </w:rPr>
      </w:pPr>
      <w:proofErr w:type="spellStart"/>
      <w:r w:rsidRPr="00834755">
        <w:rPr>
          <w:rFonts w:asciiTheme="minorHAnsi" w:hAnsiTheme="minorHAnsi"/>
          <w:lang w:val="it-IT"/>
        </w:rPr>
        <w:t>Pappas</w:t>
      </w:r>
      <w:proofErr w:type="spellEnd"/>
      <w:r w:rsidRPr="00834755">
        <w:rPr>
          <w:rFonts w:asciiTheme="minorHAnsi" w:hAnsiTheme="minorHAnsi"/>
          <w:lang w:val="it-IT"/>
        </w:rPr>
        <w:t xml:space="preserve">, A., D’Ayala, D., Antonini, A., &amp; Raby, A. (2018). </w:t>
      </w:r>
      <w:r w:rsidRPr="00752E13">
        <w:rPr>
          <w:rFonts w:asciiTheme="minorHAnsi" w:hAnsiTheme="minorHAnsi"/>
        </w:rPr>
        <w:t xml:space="preserve">Rock mounted iconic lighthouses under extreme wave impacts: Limit Analysis and Discrete Element Method. ICCM2018, Rome. </w:t>
      </w:r>
    </w:p>
    <w:p w14:paraId="102772D0" w14:textId="77777777" w:rsidR="00752E13" w:rsidRPr="007A395D" w:rsidRDefault="00752E13" w:rsidP="00752E13">
      <w:pPr>
        <w:pStyle w:val="Heading1"/>
      </w:pPr>
      <w:r w:rsidRPr="007A395D">
        <w:t>Action requested of the Committee</w:t>
      </w:r>
    </w:p>
    <w:p w14:paraId="546C5DF1" w14:textId="084609A1" w:rsidR="00752E13" w:rsidRPr="007A395D" w:rsidRDefault="00752E13" w:rsidP="00752E13">
      <w:pPr>
        <w:pStyle w:val="BodyText"/>
      </w:pPr>
      <w:r w:rsidRPr="007A395D">
        <w:t xml:space="preserve">The Committee is requested to: </w:t>
      </w:r>
    </w:p>
    <w:p w14:paraId="2AD8101D" w14:textId="5A2F7B83" w:rsidR="007A21C5" w:rsidRPr="007A21C5" w:rsidRDefault="007A21C5" w:rsidP="007A21C5">
      <w:pPr>
        <w:pStyle w:val="List1"/>
        <w:numPr>
          <w:ilvl w:val="0"/>
          <w:numId w:val="39"/>
        </w:numPr>
        <w:rPr>
          <w:rFonts w:ascii="Calibri" w:hAnsi="Calibri"/>
        </w:rPr>
      </w:pPr>
      <w:r>
        <w:rPr>
          <w:rFonts w:ascii="Calibri" w:hAnsi="Calibri"/>
        </w:rPr>
        <w:t>Review this document</w:t>
      </w:r>
    </w:p>
    <w:p w14:paraId="3DEEF51D" w14:textId="27180FC2" w:rsidR="007A21C5" w:rsidRPr="007A21C5" w:rsidRDefault="007A21C5" w:rsidP="007A21C5">
      <w:pPr>
        <w:pStyle w:val="List1"/>
        <w:numPr>
          <w:ilvl w:val="0"/>
          <w:numId w:val="39"/>
        </w:numPr>
        <w:rPr>
          <w:rFonts w:ascii="Calibri" w:hAnsi="Calibri"/>
        </w:rPr>
      </w:pPr>
      <w:r w:rsidRPr="007A21C5">
        <w:rPr>
          <w:rFonts w:ascii="Calibri" w:hAnsi="Calibri"/>
        </w:rPr>
        <w:t xml:space="preserve">Consider it to be </w:t>
      </w:r>
      <w:r w:rsidR="00B637F5">
        <w:rPr>
          <w:rFonts w:ascii="Calibri" w:hAnsi="Calibri"/>
        </w:rPr>
        <w:t>input</w:t>
      </w:r>
      <w:r w:rsidRPr="007A21C5">
        <w:rPr>
          <w:rFonts w:ascii="Calibri" w:hAnsi="Calibri"/>
        </w:rPr>
        <w:t xml:space="preserve"> as a background in the Draft Guideline the extreme environmental conditions on Aids to navigation - Task 2.3.1</w:t>
      </w:r>
    </w:p>
    <w:p w14:paraId="6FF9AF38" w14:textId="200F5B57" w:rsidR="00752E13" w:rsidRPr="007A21C5" w:rsidRDefault="007A21C5" w:rsidP="00432300">
      <w:pPr>
        <w:pStyle w:val="List1"/>
        <w:numPr>
          <w:ilvl w:val="0"/>
          <w:numId w:val="16"/>
        </w:numPr>
        <w:rPr>
          <w:rFonts w:ascii="Calibri" w:hAnsi="Calibri"/>
        </w:rPr>
      </w:pPr>
      <w:r w:rsidRPr="007A21C5">
        <w:rPr>
          <w:rFonts w:ascii="Calibri" w:hAnsi="Calibri"/>
        </w:rPr>
        <w:t>Alternative</w:t>
      </w:r>
      <w:r w:rsidR="00B637F5">
        <w:rPr>
          <w:rFonts w:ascii="Calibri" w:hAnsi="Calibri"/>
        </w:rPr>
        <w:t>ly</w:t>
      </w:r>
      <w:r w:rsidRPr="007A21C5">
        <w:rPr>
          <w:rFonts w:ascii="Calibri" w:hAnsi="Calibri"/>
        </w:rPr>
        <w:t xml:space="preserve"> consider the input paper </w:t>
      </w:r>
      <w:r w:rsidR="00B637F5">
        <w:rPr>
          <w:rFonts w:ascii="Calibri" w:hAnsi="Calibri"/>
        </w:rPr>
        <w:t>as input for</w:t>
      </w:r>
      <w:r w:rsidRPr="007A21C5">
        <w:rPr>
          <w:rFonts w:ascii="Calibri" w:hAnsi="Calibri"/>
        </w:rPr>
        <w:t xml:space="preserve"> a new guideline wit</w:t>
      </w:r>
      <w:r w:rsidR="00B637F5">
        <w:rPr>
          <w:rFonts w:ascii="Calibri" w:hAnsi="Calibri"/>
        </w:rPr>
        <w:t>h focus on this topic of structural assessment- New task</w:t>
      </w:r>
    </w:p>
    <w:p w14:paraId="29C0C058" w14:textId="77777777" w:rsidR="00787019" w:rsidRDefault="00787019" w:rsidP="00E52855">
      <w:pPr>
        <w:pStyle w:val="BodyText"/>
      </w:pPr>
    </w:p>
    <w:p w14:paraId="35AD4939" w14:textId="4FDA6672" w:rsidR="006D40B8" w:rsidRDefault="006D40B8" w:rsidP="00787019">
      <w:pPr>
        <w:pStyle w:val="BodyText"/>
        <w:jc w:val="center"/>
        <w:rPr>
          <w:b/>
        </w:rPr>
      </w:pPr>
      <w:r>
        <w:rPr>
          <w:b/>
          <w:noProof/>
          <w:lang w:eastAsia="en-GB"/>
        </w:rPr>
        <w:drawing>
          <wp:inline distT="0" distB="0" distL="0" distR="0" wp14:anchorId="624B9092" wp14:editId="79DD7602">
            <wp:extent cx="6014165" cy="7656394"/>
            <wp:effectExtent l="0" t="0" r="5715" b="190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22">
                      <a:extLst>
                        <a:ext uri="{28A0092B-C50C-407E-A947-70E740481C1C}">
                          <a14:useLocalDpi xmlns:a14="http://schemas.microsoft.com/office/drawing/2010/main" val="0"/>
                        </a:ext>
                      </a:extLst>
                    </a:blip>
                    <a:srcRect l="1981"/>
                    <a:stretch/>
                  </pic:blipFill>
                  <pic:spPr bwMode="auto">
                    <a:xfrm>
                      <a:off x="0" y="0"/>
                      <a:ext cx="6030662" cy="7677396"/>
                    </a:xfrm>
                    <a:prstGeom prst="rect">
                      <a:avLst/>
                    </a:prstGeom>
                    <a:noFill/>
                    <a:ln>
                      <a:noFill/>
                    </a:ln>
                    <a:extLst>
                      <a:ext uri="{53640926-AAD7-44D8-BBD7-CCE9431645EC}">
                        <a14:shadowObscured xmlns:a14="http://schemas.microsoft.com/office/drawing/2010/main"/>
                      </a:ext>
                    </a:extLst>
                  </pic:spPr>
                </pic:pic>
              </a:graphicData>
            </a:graphic>
          </wp:inline>
        </w:drawing>
      </w:r>
    </w:p>
    <w:p w14:paraId="08990F8A" w14:textId="06B3AFB1" w:rsidR="00787019" w:rsidRDefault="00787019" w:rsidP="00787019">
      <w:pPr>
        <w:pStyle w:val="Figure"/>
      </w:pPr>
      <w:r>
        <w:t>Step-by-step procedure for investigating wave loading on rock lighthouses</w:t>
      </w:r>
    </w:p>
    <w:sectPr w:rsidR="00787019" w:rsidSect="00DA2CF1">
      <w:pgSz w:w="11906" w:h="16838"/>
      <w:pgMar w:top="709" w:right="991" w:bottom="1134" w:left="1134"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C6205A0" w14:textId="77777777" w:rsidR="003C5F57" w:rsidRDefault="003C5F57" w:rsidP="00362CD9">
      <w:r>
        <w:separator/>
      </w:r>
    </w:p>
  </w:endnote>
  <w:endnote w:type="continuationSeparator" w:id="0">
    <w:p w14:paraId="720F77F1" w14:textId="77777777" w:rsidR="003C5F57" w:rsidRDefault="003C5F57" w:rsidP="00362CD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Arial Bold">
    <w:panose1 w:val="020B0704020202020204"/>
    <w:charset w:val="00"/>
    <w:family w:val="auto"/>
    <w:pitch w:val="variable"/>
    <w:sig w:usb0="00000000"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Tahoma">
    <w:panose1 w:val="020B0604030504040204"/>
    <w:charset w:val="00"/>
    <w:family w:val="swiss"/>
    <w:notTrueType/>
    <w:pitch w:val="variable"/>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7EA131B" w14:textId="77777777" w:rsidR="003C5F57" w:rsidRDefault="003C5F57" w:rsidP="00362CD9">
      <w:r>
        <w:separator/>
      </w:r>
    </w:p>
  </w:footnote>
  <w:footnote w:type="continuationSeparator" w:id="0">
    <w:p w14:paraId="087552B1" w14:textId="77777777" w:rsidR="003C5F57" w:rsidRDefault="003C5F57" w:rsidP="00362CD9">
      <w:r>
        <w:continuationSeparator/>
      </w:r>
    </w:p>
  </w:footnote>
  <w:footnote w:id="1">
    <w:p w14:paraId="741FE09C" w14:textId="56CC54BF" w:rsidR="00420A38" w:rsidRPr="00EA5A97" w:rsidRDefault="00420A38">
      <w:pPr>
        <w:pStyle w:val="FootnoteText"/>
        <w:rPr>
          <w:lang w:val="en-US"/>
        </w:rPr>
      </w:pPr>
      <w:r>
        <w:rPr>
          <w:rStyle w:val="FootnoteReference"/>
        </w:rPr>
        <w:footnoteRef/>
      </w:r>
      <w:r>
        <w:t xml:space="preserve"> </w:t>
      </w:r>
      <w:r w:rsidR="00EA5A97" w:rsidRPr="00420A38">
        <w:rPr>
          <w:sz w:val="16"/>
          <w:szCs w:val="16"/>
        </w:rPr>
        <w:t>Input document number, to be assigned by the Committee Secretary</w:t>
      </w:r>
    </w:p>
  </w:footnote>
  <w:footnote w:id="2">
    <w:p w14:paraId="13DFA22D" w14:textId="3BCF7A71" w:rsidR="00037DF4" w:rsidRPr="00037DF4" w:rsidRDefault="00037DF4">
      <w:pPr>
        <w:pStyle w:val="FootnoteText"/>
      </w:pPr>
      <w:r w:rsidRPr="00037DF4">
        <w:rPr>
          <w:rStyle w:val="FootnoteReference"/>
        </w:rPr>
        <w:footnoteRef/>
      </w:r>
      <w:r w:rsidRPr="00037DF4">
        <w:t xml:space="preserve"> </w:t>
      </w:r>
      <w:r w:rsidRPr="00037DF4">
        <w:rPr>
          <w:sz w:val="16"/>
          <w:szCs w:val="16"/>
        </w:rPr>
        <w:t>Leave open if uncertain</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F"/>
    <w:multiLevelType w:val="singleLevel"/>
    <w:tmpl w:val="6B700072"/>
    <w:lvl w:ilvl="0">
      <w:start w:val="1"/>
      <w:numFmt w:val="lowerRoman"/>
      <w:lvlText w:val="%1)"/>
      <w:lvlJc w:val="left"/>
      <w:pPr>
        <w:tabs>
          <w:tab w:val="num" w:pos="720"/>
        </w:tabs>
        <w:ind w:left="720" w:hanging="360"/>
      </w:pPr>
      <w:rPr>
        <w:rFonts w:hint="default"/>
      </w:rPr>
    </w:lvl>
  </w:abstractNum>
  <w:abstractNum w:abstractNumId="1" w15:restartNumberingAfterBreak="0">
    <w:nsid w:val="FFFFFF88"/>
    <w:multiLevelType w:val="singleLevel"/>
    <w:tmpl w:val="D4CAF136"/>
    <w:lvl w:ilvl="0">
      <w:start w:val="1"/>
      <w:numFmt w:val="lowerLetter"/>
      <w:lvlText w:val="%1)"/>
      <w:lvlJc w:val="left"/>
      <w:pPr>
        <w:tabs>
          <w:tab w:val="num" w:pos="360"/>
        </w:tabs>
        <w:ind w:left="360" w:hanging="360"/>
      </w:pPr>
    </w:lvl>
  </w:abstractNum>
  <w:abstractNum w:abstractNumId="2" w15:restartNumberingAfterBreak="0">
    <w:nsid w:val="03A21C71"/>
    <w:multiLevelType w:val="hybridMultilevel"/>
    <w:tmpl w:val="842E3A1C"/>
    <w:lvl w:ilvl="0" w:tplc="AE7E8544">
      <w:start w:val="1"/>
      <w:numFmt w:val="decimal"/>
      <w:pStyle w:val="Appendix"/>
      <w:lvlText w:val="APPENDIX %1"/>
      <w:lvlJc w:val="left"/>
      <w:pPr>
        <w:ind w:left="1701" w:hanging="1701"/>
      </w:pPr>
      <w:rPr>
        <w:rFonts w:ascii="Arial Bold" w:hAnsi="Arial Bold" w:cs="Times New Roman" w:hint="default"/>
        <w:b/>
        <w:bCs/>
        <w:i w:val="0"/>
        <w:iCs w:val="0"/>
        <w:caps/>
        <w:smallCaps w:val="0"/>
        <w:strike w:val="0"/>
        <w:dstrike w:val="0"/>
        <w:noProof w:val="0"/>
        <w:vanish w:val="0"/>
        <w:color w:val="4F81BD" w:themeColor="accent1"/>
        <w:spacing w:val="0"/>
        <w:w w:val="0"/>
        <w:kern w:val="0"/>
        <w:position w:val="0"/>
        <w:sz w:val="24"/>
        <w:szCs w:val="24"/>
        <w:u w:val="none" w:color="000000"/>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14:ligatures w14:val="none"/>
        <w14:numForm w14:val="default"/>
        <w14:numSpacing w14:val="default"/>
        <w14:stylisticSets/>
        <w14:cntxtAlts w14: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 w15:restartNumberingAfterBreak="0">
    <w:nsid w:val="067C776D"/>
    <w:multiLevelType w:val="multilevel"/>
    <w:tmpl w:val="575A8BD2"/>
    <w:lvl w:ilvl="0">
      <w:start w:val="1"/>
      <w:numFmt w:val="decimal"/>
      <w:lvlText w:val="%1."/>
      <w:lvlJc w:val="left"/>
      <w:pPr>
        <w:tabs>
          <w:tab w:val="num" w:pos="567"/>
        </w:tabs>
        <w:ind w:left="567" w:hanging="567"/>
      </w:pPr>
      <w:rPr>
        <w:rFonts w:hint="default"/>
      </w:rPr>
    </w:lvl>
    <w:lvl w:ilvl="1">
      <w:start w:val="1"/>
      <w:numFmt w:val="decimal"/>
      <w:lvlText w:val="%1.%2."/>
      <w:lvlJc w:val="left"/>
      <w:pPr>
        <w:tabs>
          <w:tab w:val="num" w:pos="1418"/>
        </w:tabs>
        <w:ind w:left="1418" w:hanging="851"/>
      </w:pPr>
      <w:rPr>
        <w:rFonts w:hint="default"/>
      </w:rPr>
    </w:lvl>
    <w:lvl w:ilvl="2">
      <w:start w:val="1"/>
      <w:numFmt w:val="decimal"/>
      <w:lvlText w:val="%1.%2.%3."/>
      <w:lvlJc w:val="left"/>
      <w:pPr>
        <w:ind w:left="1281" w:hanging="567"/>
      </w:pPr>
      <w:rPr>
        <w:rFonts w:hint="default"/>
      </w:rPr>
    </w:lvl>
    <w:lvl w:ilvl="3">
      <w:start w:val="1"/>
      <w:numFmt w:val="decimal"/>
      <w:lvlText w:val="%1.%2.%3.%4."/>
      <w:lvlJc w:val="left"/>
      <w:pPr>
        <w:ind w:left="1638" w:hanging="567"/>
      </w:pPr>
      <w:rPr>
        <w:rFonts w:hint="default"/>
      </w:rPr>
    </w:lvl>
    <w:lvl w:ilvl="4">
      <w:start w:val="1"/>
      <w:numFmt w:val="decimal"/>
      <w:lvlText w:val="%1.%2.%3.%4.%5."/>
      <w:lvlJc w:val="left"/>
      <w:pPr>
        <w:ind w:left="1995" w:hanging="567"/>
      </w:pPr>
      <w:rPr>
        <w:rFonts w:hint="default"/>
      </w:rPr>
    </w:lvl>
    <w:lvl w:ilvl="5">
      <w:start w:val="1"/>
      <w:numFmt w:val="decimal"/>
      <w:lvlText w:val="%1.%2.%3.%4.%5.%6."/>
      <w:lvlJc w:val="left"/>
      <w:pPr>
        <w:ind w:left="2352" w:hanging="567"/>
      </w:pPr>
      <w:rPr>
        <w:rFonts w:hint="default"/>
      </w:rPr>
    </w:lvl>
    <w:lvl w:ilvl="6">
      <w:start w:val="1"/>
      <w:numFmt w:val="decimal"/>
      <w:lvlText w:val="%1.%2.%3.%4.%5.%6.%7."/>
      <w:lvlJc w:val="left"/>
      <w:pPr>
        <w:ind w:left="2709" w:hanging="567"/>
      </w:pPr>
      <w:rPr>
        <w:rFonts w:hint="default"/>
      </w:rPr>
    </w:lvl>
    <w:lvl w:ilvl="7">
      <w:start w:val="1"/>
      <w:numFmt w:val="decimal"/>
      <w:lvlText w:val="%1.%2.%3.%4.%5.%6.%7.%8."/>
      <w:lvlJc w:val="left"/>
      <w:pPr>
        <w:ind w:left="3066" w:hanging="567"/>
      </w:pPr>
      <w:rPr>
        <w:rFonts w:hint="default"/>
      </w:rPr>
    </w:lvl>
    <w:lvl w:ilvl="8">
      <w:start w:val="1"/>
      <w:numFmt w:val="decimal"/>
      <w:lvlText w:val="%1.%2.%3.%4.%5.%6.%7.%8.%9."/>
      <w:lvlJc w:val="left"/>
      <w:pPr>
        <w:ind w:left="3423" w:hanging="567"/>
      </w:pPr>
      <w:rPr>
        <w:rFonts w:hint="default"/>
      </w:rPr>
    </w:lvl>
  </w:abstractNum>
  <w:abstractNum w:abstractNumId="4" w15:restartNumberingAfterBreak="0">
    <w:nsid w:val="0B8D6414"/>
    <w:multiLevelType w:val="multilevel"/>
    <w:tmpl w:val="1D548F2C"/>
    <w:lvl w:ilvl="0">
      <w:start w:val="1"/>
      <w:numFmt w:val="decimal"/>
      <w:pStyle w:val="AnnexHeading1"/>
      <w:lvlText w:val="%1"/>
      <w:lvlJc w:val="left"/>
      <w:pPr>
        <w:tabs>
          <w:tab w:val="num" w:pos="567"/>
        </w:tabs>
        <w:ind w:left="567" w:hanging="567"/>
      </w:pPr>
      <w:rPr>
        <w:rFonts w:ascii="Arial Bold" w:hAnsi="Arial Bold" w:hint="default"/>
        <w:b/>
        <w:i w:val="0"/>
        <w:sz w:val="24"/>
      </w:rPr>
    </w:lvl>
    <w:lvl w:ilvl="1">
      <w:start w:val="1"/>
      <w:numFmt w:val="decimal"/>
      <w:pStyle w:val="AnnexHeading2"/>
      <w:lvlText w:val="%1.%2"/>
      <w:lvlJc w:val="left"/>
      <w:pPr>
        <w:tabs>
          <w:tab w:val="num" w:pos="851"/>
        </w:tabs>
        <w:ind w:left="851" w:hanging="851"/>
      </w:pPr>
      <w:rPr>
        <w:rFonts w:ascii="Arial Bold" w:hAnsi="Arial Bold" w:hint="default"/>
        <w:b/>
        <w:i w:val="0"/>
        <w:sz w:val="22"/>
      </w:rPr>
    </w:lvl>
    <w:lvl w:ilvl="2">
      <w:start w:val="1"/>
      <w:numFmt w:val="decimal"/>
      <w:pStyle w:val="AnnexHeading3"/>
      <w:lvlText w:val="%2.%3.%1"/>
      <w:lvlJc w:val="left"/>
      <w:pPr>
        <w:tabs>
          <w:tab w:val="num" w:pos="992"/>
        </w:tabs>
        <w:ind w:left="992" w:hanging="992"/>
      </w:pPr>
      <w:rPr>
        <w:rFonts w:ascii="Arial" w:hAnsi="Arial" w:hint="default"/>
        <w:b w:val="0"/>
        <w:i w:val="0"/>
        <w:sz w:val="22"/>
      </w:rPr>
    </w:lvl>
    <w:lvl w:ilvl="3">
      <w:start w:val="1"/>
      <w:numFmt w:val="decimal"/>
      <w:pStyle w:val="AnnexHeading4"/>
      <w:lvlText w:val="%1.%2.%3.%4"/>
      <w:lvlJc w:val="left"/>
      <w:pPr>
        <w:tabs>
          <w:tab w:val="num" w:pos="1134"/>
        </w:tabs>
        <w:ind w:left="1134" w:hanging="1134"/>
      </w:pPr>
      <w:rPr>
        <w:rFonts w:ascii="Arial" w:hAnsi="Arial" w:hint="default"/>
        <w:b w:val="0"/>
        <w:i w:val="0"/>
        <w:sz w:val="22"/>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5" w15:restartNumberingAfterBreak="0">
    <w:nsid w:val="0F8F059C"/>
    <w:multiLevelType w:val="hybridMultilevel"/>
    <w:tmpl w:val="AA6CA236"/>
    <w:lvl w:ilvl="0" w:tplc="99D03A36">
      <w:start w:val="1"/>
      <w:numFmt w:val="upperLetter"/>
      <w:pStyle w:val="Annex"/>
      <w:lvlText w:val="ANNEX %1"/>
      <w:lvlJc w:val="left"/>
      <w:pPr>
        <w:ind w:left="360" w:hanging="360"/>
      </w:pPr>
      <w:rPr>
        <w:rFonts w:hint="default"/>
      </w:rPr>
    </w:lvl>
    <w:lvl w:ilvl="1" w:tplc="18090019" w:tentative="1">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6" w15:restartNumberingAfterBreak="0">
    <w:nsid w:val="19C37E91"/>
    <w:multiLevelType w:val="multilevel"/>
    <w:tmpl w:val="DF88F54E"/>
    <w:lvl w:ilvl="0">
      <w:start w:val="1"/>
      <w:numFmt w:val="decimal"/>
      <w:pStyle w:val="Heading1"/>
      <w:lvlText w:val="%1"/>
      <w:lvlJc w:val="left"/>
      <w:pPr>
        <w:tabs>
          <w:tab w:val="num" w:pos="567"/>
        </w:tabs>
        <w:ind w:left="567" w:hanging="567"/>
      </w:pPr>
      <w:rPr>
        <w:rFonts w:hint="default"/>
      </w:rPr>
    </w:lvl>
    <w:lvl w:ilvl="1">
      <w:start w:val="1"/>
      <w:numFmt w:val="decimal"/>
      <w:pStyle w:val="Heading2"/>
      <w:lvlText w:val="%1.%2"/>
      <w:lvlJc w:val="left"/>
      <w:pPr>
        <w:tabs>
          <w:tab w:val="num" w:pos="851"/>
        </w:tabs>
        <w:ind w:left="851" w:hanging="851"/>
      </w:pPr>
      <w:rPr>
        <w:rFonts w:hint="default"/>
      </w:rPr>
    </w:lvl>
    <w:lvl w:ilvl="2">
      <w:start w:val="1"/>
      <w:numFmt w:val="decimal"/>
      <w:pStyle w:val="Heading3"/>
      <w:lvlText w:val="%1.%2.%3"/>
      <w:lvlJc w:val="left"/>
      <w:pPr>
        <w:tabs>
          <w:tab w:val="num" w:pos="992"/>
        </w:tabs>
        <w:ind w:left="992" w:hanging="992"/>
      </w:pPr>
      <w:rPr>
        <w:rFonts w:hint="default"/>
      </w:rPr>
    </w:lvl>
    <w:lvl w:ilvl="3">
      <w:start w:val="1"/>
      <w:numFmt w:val="decimal"/>
      <w:pStyle w:val="Heading4"/>
      <w:lvlText w:val="%1.%2.%3.%4"/>
      <w:lvlJc w:val="left"/>
      <w:pPr>
        <w:tabs>
          <w:tab w:val="num" w:pos="1134"/>
        </w:tabs>
        <w:ind w:left="1134" w:hanging="113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7" w15:restartNumberingAfterBreak="0">
    <w:nsid w:val="1E7E01D9"/>
    <w:multiLevelType w:val="multilevel"/>
    <w:tmpl w:val="0CB4D212"/>
    <w:lvl w:ilvl="0">
      <w:start w:val="1"/>
      <w:numFmt w:val="decimal"/>
      <w:pStyle w:val="References"/>
      <w:lvlText w:val="[%1]"/>
      <w:lvlJc w:val="left"/>
      <w:pPr>
        <w:tabs>
          <w:tab w:val="num" w:pos="3118"/>
        </w:tabs>
        <w:ind w:left="3118" w:hanging="567"/>
      </w:pPr>
      <w:rPr>
        <w:rFonts w:ascii="Arial" w:hAnsi="Arial" w:hint="default"/>
        <w:b w:val="0"/>
        <w:i w:val="0"/>
        <w:sz w:val="22"/>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8" w15:restartNumberingAfterBreak="0">
    <w:nsid w:val="20674FE9"/>
    <w:multiLevelType w:val="multilevel"/>
    <w:tmpl w:val="2C88A404"/>
    <w:lvl w:ilvl="0">
      <w:start w:val="1"/>
      <w:numFmt w:val="decimal"/>
      <w:lvlText w:val="Agenda Item %1"/>
      <w:lvlJc w:val="left"/>
      <w:pPr>
        <w:tabs>
          <w:tab w:val="num" w:pos="567"/>
        </w:tabs>
        <w:ind w:left="567" w:hanging="567"/>
      </w:pPr>
      <w:rPr>
        <w:rFonts w:ascii="Arial" w:hAnsi="Arial" w:hint="default"/>
        <w:b/>
        <w:i w:val="0"/>
        <w:sz w:val="24"/>
        <w:szCs w:val="24"/>
      </w:rPr>
    </w:lvl>
    <w:lvl w:ilvl="1">
      <w:start w:val="1"/>
      <w:numFmt w:val="decimal"/>
      <w:lvlText w:val="%1.%2"/>
      <w:lvlJc w:val="left"/>
      <w:pPr>
        <w:tabs>
          <w:tab w:val="num" w:pos="1419"/>
        </w:tabs>
        <w:ind w:left="1419" w:hanging="851"/>
      </w:pPr>
      <w:rPr>
        <w:rFonts w:hint="default"/>
        <w:color w:val="auto"/>
      </w:rPr>
    </w:lvl>
    <w:lvl w:ilvl="2">
      <w:start w:val="1"/>
      <w:numFmt w:val="decimal"/>
      <w:lvlText w:val="%1.%2.%3"/>
      <w:lvlJc w:val="left"/>
      <w:pPr>
        <w:tabs>
          <w:tab w:val="num" w:pos="2268"/>
        </w:tabs>
        <w:ind w:left="2268" w:hanging="850"/>
      </w:pPr>
      <w:rPr>
        <w:rFonts w:hint="default"/>
        <w:color w:val="auto"/>
      </w:rPr>
    </w:lvl>
    <w:lvl w:ilvl="3">
      <w:start w:val="1"/>
      <w:numFmt w:val="decimal"/>
      <w:lvlText w:val="%1.%3.%2.%4."/>
      <w:lvlJc w:val="left"/>
      <w:pPr>
        <w:tabs>
          <w:tab w:val="num" w:pos="3119"/>
        </w:tabs>
        <w:ind w:left="3119" w:hanging="851"/>
      </w:pPr>
      <w:rPr>
        <w:rFonts w:hint="default"/>
      </w:rPr>
    </w:lvl>
    <w:lvl w:ilvl="4">
      <w:start w:val="1"/>
      <w:numFmt w:val="decimal"/>
      <w:lvlText w:val="%1.%2.%3.%4.%5."/>
      <w:lvlJc w:val="left"/>
      <w:pPr>
        <w:tabs>
          <w:tab w:val="num" w:pos="2232"/>
        </w:tabs>
        <w:ind w:left="2232" w:hanging="792"/>
      </w:pPr>
      <w:rPr>
        <w:rFonts w:hint="default"/>
      </w:rPr>
    </w:lvl>
    <w:lvl w:ilvl="5">
      <w:start w:val="1"/>
      <w:numFmt w:val="decimal"/>
      <w:lvlText w:val="%1.%2.%3.%4.%5.%6."/>
      <w:lvlJc w:val="left"/>
      <w:pPr>
        <w:tabs>
          <w:tab w:val="num" w:pos="2736"/>
        </w:tabs>
        <w:ind w:left="2736" w:hanging="936"/>
      </w:pPr>
      <w:rPr>
        <w:rFonts w:hint="default"/>
      </w:rPr>
    </w:lvl>
    <w:lvl w:ilvl="6">
      <w:start w:val="1"/>
      <w:numFmt w:val="decimal"/>
      <w:lvlText w:val="%1.%2.%3.%4.%5.%6.%7."/>
      <w:lvlJc w:val="left"/>
      <w:pPr>
        <w:tabs>
          <w:tab w:val="num" w:pos="3240"/>
        </w:tabs>
        <w:ind w:left="3240" w:hanging="1080"/>
      </w:pPr>
      <w:rPr>
        <w:rFonts w:hint="default"/>
      </w:rPr>
    </w:lvl>
    <w:lvl w:ilvl="7">
      <w:start w:val="1"/>
      <w:numFmt w:val="decimal"/>
      <w:lvlText w:val="%1.%2.%3.%4.%5.%6.%7.%8."/>
      <w:lvlJc w:val="left"/>
      <w:pPr>
        <w:tabs>
          <w:tab w:val="num" w:pos="3744"/>
        </w:tabs>
        <w:ind w:left="3744" w:hanging="1224"/>
      </w:pPr>
      <w:rPr>
        <w:rFonts w:hint="default"/>
      </w:rPr>
    </w:lvl>
    <w:lvl w:ilvl="8">
      <w:start w:val="1"/>
      <w:numFmt w:val="decimal"/>
      <w:lvlText w:val="%1.%2.%3.%4.%5.%6.%7.%8.%9."/>
      <w:lvlJc w:val="left"/>
      <w:pPr>
        <w:tabs>
          <w:tab w:val="num" w:pos="4320"/>
        </w:tabs>
        <w:ind w:left="4320" w:hanging="1440"/>
      </w:pPr>
      <w:rPr>
        <w:rFonts w:hint="default"/>
      </w:rPr>
    </w:lvl>
  </w:abstractNum>
  <w:abstractNum w:abstractNumId="9" w15:restartNumberingAfterBreak="0">
    <w:nsid w:val="254A4879"/>
    <w:multiLevelType w:val="multilevel"/>
    <w:tmpl w:val="04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08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10" w15:restartNumberingAfterBreak="0">
    <w:nsid w:val="288956DA"/>
    <w:multiLevelType w:val="multilevel"/>
    <w:tmpl w:val="D8EEB69E"/>
    <w:lvl w:ilvl="0">
      <w:start w:val="1"/>
      <w:numFmt w:val="decimal"/>
      <w:lvlText w:val="Agenda item %1"/>
      <w:lvlJc w:val="left"/>
      <w:pPr>
        <w:tabs>
          <w:tab w:val="num" w:pos="2268"/>
        </w:tabs>
        <w:ind w:left="2268" w:hanging="2268"/>
      </w:pPr>
      <w:rPr>
        <w:rFonts w:ascii="Arial Bold" w:hAnsi="Arial Bold" w:hint="default"/>
        <w:b/>
        <w:i w:val="0"/>
        <w:sz w:val="24"/>
      </w:rPr>
    </w:lvl>
    <w:lvl w:ilvl="1">
      <w:start w:val="1"/>
      <w:numFmt w:val="decimal"/>
      <w:lvlText w:val="Agenda item %1.%2"/>
      <w:lvlJc w:val="left"/>
      <w:pPr>
        <w:tabs>
          <w:tab w:val="num" w:pos="1985"/>
        </w:tabs>
        <w:ind w:left="1985" w:hanging="1985"/>
      </w:pPr>
      <w:rPr>
        <w:rFonts w:ascii="Arial" w:hAnsi="Arial" w:hint="default"/>
        <w:b w:val="0"/>
        <w:i w:val="0"/>
        <w:sz w:val="22"/>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1" w15:restartNumberingAfterBreak="0">
    <w:nsid w:val="376301AE"/>
    <w:multiLevelType w:val="multilevel"/>
    <w:tmpl w:val="F202BAF8"/>
    <w:lvl w:ilvl="0">
      <w:start w:val="1"/>
      <w:numFmt w:val="decimal"/>
      <w:pStyle w:val="AppendixHeading1"/>
      <w:lvlText w:val="%1"/>
      <w:lvlJc w:val="left"/>
      <w:pPr>
        <w:tabs>
          <w:tab w:val="num" w:pos="567"/>
        </w:tabs>
        <w:ind w:left="567" w:hanging="567"/>
      </w:pPr>
      <w:rPr>
        <w:rFonts w:ascii="Arial" w:hAnsi="Arial" w:hint="default"/>
        <w:b/>
        <w:i w:val="0"/>
        <w:sz w:val="24"/>
      </w:rPr>
    </w:lvl>
    <w:lvl w:ilvl="1">
      <w:start w:val="1"/>
      <w:numFmt w:val="decimal"/>
      <w:pStyle w:val="AppendixHeading2"/>
      <w:lvlText w:val="%1.%2"/>
      <w:lvlJc w:val="left"/>
      <w:pPr>
        <w:tabs>
          <w:tab w:val="num" w:pos="851"/>
        </w:tabs>
        <w:ind w:left="851" w:hanging="851"/>
      </w:pPr>
      <w:rPr>
        <w:rFonts w:ascii="Arial" w:hAnsi="Arial" w:hint="default"/>
        <w:b/>
        <w:i w:val="0"/>
        <w:sz w:val="22"/>
      </w:rPr>
    </w:lvl>
    <w:lvl w:ilvl="2">
      <w:start w:val="1"/>
      <w:numFmt w:val="decimal"/>
      <w:pStyle w:val="AppendixHeading3"/>
      <w:lvlText w:val="%1.%2.%3"/>
      <w:lvlJc w:val="left"/>
      <w:pPr>
        <w:tabs>
          <w:tab w:val="num" w:pos="992"/>
        </w:tabs>
        <w:ind w:left="992" w:hanging="992"/>
      </w:pPr>
      <w:rPr>
        <w:rFonts w:ascii="Arial" w:hAnsi="Arial" w:hint="default"/>
        <w:b w:val="0"/>
        <w:i w:val="0"/>
        <w:sz w:val="22"/>
      </w:rPr>
    </w:lvl>
    <w:lvl w:ilvl="3">
      <w:start w:val="1"/>
      <w:numFmt w:val="decimal"/>
      <w:pStyle w:val="AppendixHeading4"/>
      <w:lvlText w:val="%1.%2.%3.%4"/>
      <w:lvlJc w:val="left"/>
      <w:pPr>
        <w:tabs>
          <w:tab w:val="num" w:pos="1134"/>
        </w:tabs>
        <w:ind w:left="1134" w:hanging="1134"/>
      </w:pPr>
      <w:rPr>
        <w:rFonts w:ascii="Arial" w:hAnsi="Arial" w:hint="default"/>
        <w:b w:val="0"/>
        <w:i w:val="0"/>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2" w15:restartNumberingAfterBreak="0">
    <w:nsid w:val="3E6B4F5D"/>
    <w:multiLevelType w:val="hybridMultilevel"/>
    <w:tmpl w:val="E932E71C"/>
    <w:lvl w:ilvl="0" w:tplc="E1C4E124">
      <w:start w:val="1"/>
      <w:numFmt w:val="decimal"/>
      <w:pStyle w:val="equation"/>
      <w:lvlText w:val="(equation %1)"/>
      <w:lvlJc w:val="right"/>
      <w:pPr>
        <w:ind w:left="8180" w:hanging="360"/>
      </w:pPr>
      <w:rPr>
        <w:rFonts w:cs="Times New Roman"/>
        <w:b w:val="0"/>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tplc="08090019" w:tentative="1">
      <w:start w:val="1"/>
      <w:numFmt w:val="lowerLetter"/>
      <w:lvlText w:val="%2."/>
      <w:lvlJc w:val="left"/>
      <w:pPr>
        <w:ind w:left="8900" w:hanging="360"/>
      </w:pPr>
    </w:lvl>
    <w:lvl w:ilvl="2" w:tplc="0809001B" w:tentative="1">
      <w:start w:val="1"/>
      <w:numFmt w:val="lowerRoman"/>
      <w:lvlText w:val="%3."/>
      <w:lvlJc w:val="right"/>
      <w:pPr>
        <w:ind w:left="9620" w:hanging="180"/>
      </w:pPr>
    </w:lvl>
    <w:lvl w:ilvl="3" w:tplc="0809000F" w:tentative="1">
      <w:start w:val="1"/>
      <w:numFmt w:val="decimal"/>
      <w:lvlText w:val="%4."/>
      <w:lvlJc w:val="left"/>
      <w:pPr>
        <w:ind w:left="10340" w:hanging="360"/>
      </w:pPr>
    </w:lvl>
    <w:lvl w:ilvl="4" w:tplc="08090019" w:tentative="1">
      <w:start w:val="1"/>
      <w:numFmt w:val="lowerLetter"/>
      <w:lvlText w:val="%5."/>
      <w:lvlJc w:val="left"/>
      <w:pPr>
        <w:ind w:left="11060" w:hanging="360"/>
      </w:pPr>
    </w:lvl>
    <w:lvl w:ilvl="5" w:tplc="0809001B" w:tentative="1">
      <w:start w:val="1"/>
      <w:numFmt w:val="lowerRoman"/>
      <w:lvlText w:val="%6."/>
      <w:lvlJc w:val="right"/>
      <w:pPr>
        <w:ind w:left="11780" w:hanging="180"/>
      </w:pPr>
    </w:lvl>
    <w:lvl w:ilvl="6" w:tplc="0809000F" w:tentative="1">
      <w:start w:val="1"/>
      <w:numFmt w:val="decimal"/>
      <w:lvlText w:val="%7."/>
      <w:lvlJc w:val="left"/>
      <w:pPr>
        <w:ind w:left="12500" w:hanging="360"/>
      </w:pPr>
    </w:lvl>
    <w:lvl w:ilvl="7" w:tplc="08090019" w:tentative="1">
      <w:start w:val="1"/>
      <w:numFmt w:val="lowerLetter"/>
      <w:lvlText w:val="%8."/>
      <w:lvlJc w:val="left"/>
      <w:pPr>
        <w:ind w:left="13220" w:hanging="360"/>
      </w:pPr>
    </w:lvl>
    <w:lvl w:ilvl="8" w:tplc="0809001B" w:tentative="1">
      <w:start w:val="1"/>
      <w:numFmt w:val="lowerRoman"/>
      <w:lvlText w:val="%9."/>
      <w:lvlJc w:val="right"/>
      <w:pPr>
        <w:ind w:left="13940" w:hanging="180"/>
      </w:pPr>
    </w:lvl>
  </w:abstractNum>
  <w:abstractNum w:abstractNumId="13" w15:restartNumberingAfterBreak="0">
    <w:nsid w:val="40B4709F"/>
    <w:multiLevelType w:val="hybridMultilevel"/>
    <w:tmpl w:val="FB6280EA"/>
    <w:lvl w:ilvl="0" w:tplc="F00A79E2">
      <w:start w:val="1"/>
      <w:numFmt w:val="decimal"/>
      <w:lvlText w:val="%1)"/>
      <w:lvlJc w:val="left"/>
      <w:pPr>
        <w:ind w:left="720" w:hanging="360"/>
      </w:pPr>
      <w:rPr>
        <w:rFonts w:hint="default"/>
        <w:vertAlign w:val="superscrip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4" w15:restartNumberingAfterBreak="0">
    <w:nsid w:val="44041789"/>
    <w:multiLevelType w:val="multilevel"/>
    <w:tmpl w:val="1622765C"/>
    <w:lvl w:ilvl="0">
      <w:start w:val="1"/>
      <w:numFmt w:val="decimal"/>
      <w:pStyle w:val="List1"/>
      <w:lvlText w:val="%1"/>
      <w:lvlJc w:val="left"/>
      <w:pPr>
        <w:tabs>
          <w:tab w:val="num" w:pos="567"/>
        </w:tabs>
        <w:ind w:left="567" w:hanging="567"/>
      </w:pPr>
      <w:rPr>
        <w:rFonts w:ascii="Arial" w:hAnsi="Arial" w:hint="default"/>
        <w:b w:val="0"/>
        <w:i w:val="0"/>
        <w:sz w:val="22"/>
        <w:szCs w:val="22"/>
      </w:rPr>
    </w:lvl>
    <w:lvl w:ilvl="1">
      <w:start w:val="1"/>
      <w:numFmt w:val="lowerLetter"/>
      <w:pStyle w:val="List1indent1"/>
      <w:lvlText w:val="%2."/>
      <w:lvlJc w:val="left"/>
      <w:pPr>
        <w:tabs>
          <w:tab w:val="num" w:pos="1134"/>
        </w:tabs>
        <w:ind w:left="1134" w:hanging="567"/>
      </w:pPr>
      <w:rPr>
        <w:rFonts w:hint="default"/>
      </w:rPr>
    </w:lvl>
    <w:lvl w:ilvl="2">
      <w:start w:val="1"/>
      <w:numFmt w:val="lowerRoman"/>
      <w:pStyle w:val="List1indent2"/>
      <w:lvlText w:val="%3."/>
      <w:lvlJc w:val="left"/>
      <w:pPr>
        <w:tabs>
          <w:tab w:val="num" w:pos="1701"/>
        </w:tabs>
        <w:ind w:left="1701" w:hanging="567"/>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5" w15:restartNumberingAfterBreak="0">
    <w:nsid w:val="479B424D"/>
    <w:multiLevelType w:val="hybridMultilevel"/>
    <w:tmpl w:val="FA4A8BFE"/>
    <w:lvl w:ilvl="0" w:tplc="1C6A7210">
      <w:start w:val="1"/>
      <w:numFmt w:val="bullet"/>
      <w:pStyle w:val="Bullet3"/>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48011C53"/>
    <w:multiLevelType w:val="multilevel"/>
    <w:tmpl w:val="E82C6FC4"/>
    <w:lvl w:ilvl="0">
      <w:start w:val="1"/>
      <w:numFmt w:val="decimal"/>
      <w:pStyle w:val="AnnexFigure"/>
      <w:lvlText w:val="Figure %1"/>
      <w:lvlJc w:val="left"/>
      <w:pPr>
        <w:tabs>
          <w:tab w:val="num" w:pos="1701"/>
        </w:tabs>
        <w:ind w:left="1701" w:hanging="1701"/>
      </w:pPr>
      <w:rPr>
        <w:rFonts w:ascii="Arial" w:hAnsi="Arial" w:hint="default"/>
        <w:b w:val="0"/>
        <w:i/>
        <w:sz w:val="22"/>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7" w15:restartNumberingAfterBreak="0">
    <w:nsid w:val="4A8C31DD"/>
    <w:multiLevelType w:val="hybridMultilevel"/>
    <w:tmpl w:val="46EC3D80"/>
    <w:lvl w:ilvl="0" w:tplc="D0D2BED8">
      <w:start w:val="1"/>
      <w:numFmt w:val="bullet"/>
      <w:pStyle w:val="Bullet2"/>
      <w:lvlText w:val="-"/>
      <w:lvlJc w:val="left"/>
      <w:pPr>
        <w:ind w:left="2421" w:hanging="360"/>
      </w:pPr>
      <w:rPr>
        <w:rFonts w:ascii="Arial" w:hAnsi="Arial" w:hint="default"/>
      </w:rPr>
    </w:lvl>
    <w:lvl w:ilvl="1" w:tplc="08090003" w:tentative="1">
      <w:start w:val="1"/>
      <w:numFmt w:val="bullet"/>
      <w:lvlText w:val="o"/>
      <w:lvlJc w:val="left"/>
      <w:pPr>
        <w:ind w:left="3141" w:hanging="360"/>
      </w:pPr>
      <w:rPr>
        <w:rFonts w:ascii="Courier New" w:hAnsi="Courier New" w:cs="Courier New" w:hint="default"/>
      </w:rPr>
    </w:lvl>
    <w:lvl w:ilvl="2" w:tplc="08090005" w:tentative="1">
      <w:start w:val="1"/>
      <w:numFmt w:val="bullet"/>
      <w:lvlText w:val=""/>
      <w:lvlJc w:val="left"/>
      <w:pPr>
        <w:ind w:left="3861" w:hanging="360"/>
      </w:pPr>
      <w:rPr>
        <w:rFonts w:ascii="Wingdings" w:hAnsi="Wingdings" w:hint="default"/>
      </w:rPr>
    </w:lvl>
    <w:lvl w:ilvl="3" w:tplc="08090001" w:tentative="1">
      <w:start w:val="1"/>
      <w:numFmt w:val="bullet"/>
      <w:lvlText w:val=""/>
      <w:lvlJc w:val="left"/>
      <w:pPr>
        <w:ind w:left="4581" w:hanging="360"/>
      </w:pPr>
      <w:rPr>
        <w:rFonts w:ascii="Symbol" w:hAnsi="Symbol" w:hint="default"/>
      </w:rPr>
    </w:lvl>
    <w:lvl w:ilvl="4" w:tplc="08090003" w:tentative="1">
      <w:start w:val="1"/>
      <w:numFmt w:val="bullet"/>
      <w:lvlText w:val="o"/>
      <w:lvlJc w:val="left"/>
      <w:pPr>
        <w:ind w:left="5301" w:hanging="360"/>
      </w:pPr>
      <w:rPr>
        <w:rFonts w:ascii="Courier New" w:hAnsi="Courier New" w:cs="Courier New" w:hint="default"/>
      </w:rPr>
    </w:lvl>
    <w:lvl w:ilvl="5" w:tplc="08090005" w:tentative="1">
      <w:start w:val="1"/>
      <w:numFmt w:val="bullet"/>
      <w:lvlText w:val=""/>
      <w:lvlJc w:val="left"/>
      <w:pPr>
        <w:ind w:left="6021" w:hanging="360"/>
      </w:pPr>
      <w:rPr>
        <w:rFonts w:ascii="Wingdings" w:hAnsi="Wingdings" w:hint="default"/>
      </w:rPr>
    </w:lvl>
    <w:lvl w:ilvl="6" w:tplc="08090001" w:tentative="1">
      <w:start w:val="1"/>
      <w:numFmt w:val="bullet"/>
      <w:lvlText w:val=""/>
      <w:lvlJc w:val="left"/>
      <w:pPr>
        <w:ind w:left="6741" w:hanging="360"/>
      </w:pPr>
      <w:rPr>
        <w:rFonts w:ascii="Symbol" w:hAnsi="Symbol" w:hint="default"/>
      </w:rPr>
    </w:lvl>
    <w:lvl w:ilvl="7" w:tplc="08090003" w:tentative="1">
      <w:start w:val="1"/>
      <w:numFmt w:val="bullet"/>
      <w:lvlText w:val="o"/>
      <w:lvlJc w:val="left"/>
      <w:pPr>
        <w:ind w:left="7461" w:hanging="360"/>
      </w:pPr>
      <w:rPr>
        <w:rFonts w:ascii="Courier New" w:hAnsi="Courier New" w:cs="Courier New" w:hint="default"/>
      </w:rPr>
    </w:lvl>
    <w:lvl w:ilvl="8" w:tplc="08090005" w:tentative="1">
      <w:start w:val="1"/>
      <w:numFmt w:val="bullet"/>
      <w:lvlText w:val=""/>
      <w:lvlJc w:val="left"/>
      <w:pPr>
        <w:ind w:left="8181" w:hanging="360"/>
      </w:pPr>
      <w:rPr>
        <w:rFonts w:ascii="Wingdings" w:hAnsi="Wingdings" w:hint="default"/>
      </w:rPr>
    </w:lvl>
  </w:abstractNum>
  <w:abstractNum w:abstractNumId="18" w15:restartNumberingAfterBreak="0">
    <w:nsid w:val="4BC63137"/>
    <w:multiLevelType w:val="hybridMultilevel"/>
    <w:tmpl w:val="C34E4054"/>
    <w:lvl w:ilvl="0" w:tplc="537E9A62">
      <w:start w:val="1"/>
      <w:numFmt w:val="bullet"/>
      <w:pStyle w:val="Bullet1"/>
      <w:lvlText w:val=""/>
      <w:lvlJc w:val="left"/>
      <w:pPr>
        <w:tabs>
          <w:tab w:val="num" w:pos="720"/>
        </w:tabs>
        <w:ind w:left="720" w:hanging="360"/>
      </w:pPr>
      <w:rPr>
        <w:rFonts w:ascii="Symbol" w:hAnsi="Symbol" w:cs="Symbol"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start w:val="1"/>
      <w:numFmt w:val="bullet"/>
      <w:lvlText w:val=""/>
      <w:lvlJc w:val="left"/>
      <w:pPr>
        <w:tabs>
          <w:tab w:val="num" w:pos="2160"/>
        </w:tabs>
        <w:ind w:left="2160" w:hanging="360"/>
      </w:pPr>
      <w:rPr>
        <w:rFonts w:ascii="Wingdings" w:hAnsi="Wingdings" w:cs="Wingdings" w:hint="default"/>
      </w:rPr>
    </w:lvl>
    <w:lvl w:ilvl="3" w:tplc="08090001">
      <w:start w:val="1"/>
      <w:numFmt w:val="bullet"/>
      <w:lvlText w:val=""/>
      <w:lvlJc w:val="left"/>
      <w:pPr>
        <w:tabs>
          <w:tab w:val="num" w:pos="2880"/>
        </w:tabs>
        <w:ind w:left="2880" w:hanging="360"/>
      </w:pPr>
      <w:rPr>
        <w:rFonts w:ascii="Symbol" w:hAnsi="Symbol" w:cs="Symbol" w:hint="default"/>
      </w:rPr>
    </w:lvl>
    <w:lvl w:ilvl="4" w:tplc="08090003">
      <w:start w:val="1"/>
      <w:numFmt w:val="bullet"/>
      <w:lvlText w:val="o"/>
      <w:lvlJc w:val="left"/>
      <w:pPr>
        <w:tabs>
          <w:tab w:val="num" w:pos="3600"/>
        </w:tabs>
        <w:ind w:left="3600" w:hanging="360"/>
      </w:pPr>
      <w:rPr>
        <w:rFonts w:ascii="Courier New" w:hAnsi="Courier New" w:cs="Courier New" w:hint="default"/>
      </w:rPr>
    </w:lvl>
    <w:lvl w:ilvl="5" w:tplc="08090005">
      <w:start w:val="1"/>
      <w:numFmt w:val="bullet"/>
      <w:lvlText w:val=""/>
      <w:lvlJc w:val="left"/>
      <w:pPr>
        <w:tabs>
          <w:tab w:val="num" w:pos="4320"/>
        </w:tabs>
        <w:ind w:left="4320" w:hanging="360"/>
      </w:pPr>
      <w:rPr>
        <w:rFonts w:ascii="Wingdings" w:hAnsi="Wingdings" w:cs="Wingdings" w:hint="default"/>
      </w:rPr>
    </w:lvl>
    <w:lvl w:ilvl="6" w:tplc="08090001">
      <w:start w:val="1"/>
      <w:numFmt w:val="bullet"/>
      <w:lvlText w:val=""/>
      <w:lvlJc w:val="left"/>
      <w:pPr>
        <w:tabs>
          <w:tab w:val="num" w:pos="5040"/>
        </w:tabs>
        <w:ind w:left="5040" w:hanging="360"/>
      </w:pPr>
      <w:rPr>
        <w:rFonts w:ascii="Symbol" w:hAnsi="Symbol" w:cs="Symbol" w:hint="default"/>
      </w:rPr>
    </w:lvl>
    <w:lvl w:ilvl="7" w:tplc="08090003">
      <w:start w:val="1"/>
      <w:numFmt w:val="bullet"/>
      <w:lvlText w:val="o"/>
      <w:lvlJc w:val="left"/>
      <w:pPr>
        <w:tabs>
          <w:tab w:val="num" w:pos="5760"/>
        </w:tabs>
        <w:ind w:left="5760" w:hanging="360"/>
      </w:pPr>
      <w:rPr>
        <w:rFonts w:ascii="Courier New" w:hAnsi="Courier New" w:cs="Courier New" w:hint="default"/>
      </w:rPr>
    </w:lvl>
    <w:lvl w:ilvl="8" w:tplc="08090005">
      <w:start w:val="1"/>
      <w:numFmt w:val="bullet"/>
      <w:lvlText w:val=""/>
      <w:lvlJc w:val="left"/>
      <w:pPr>
        <w:tabs>
          <w:tab w:val="num" w:pos="6480"/>
        </w:tabs>
        <w:ind w:left="6480" w:hanging="360"/>
      </w:pPr>
      <w:rPr>
        <w:rFonts w:ascii="Wingdings" w:hAnsi="Wingdings" w:cs="Wingdings" w:hint="default"/>
      </w:rPr>
    </w:lvl>
  </w:abstractNum>
  <w:abstractNum w:abstractNumId="19" w15:restartNumberingAfterBreak="0">
    <w:nsid w:val="4EEC6DE5"/>
    <w:multiLevelType w:val="hybridMultilevel"/>
    <w:tmpl w:val="B5D2CD3A"/>
    <w:lvl w:ilvl="0" w:tplc="5234F282">
      <w:start w:val="1"/>
      <w:numFmt w:val="decimal"/>
      <w:lvlText w:val="Working Group %1"/>
      <w:lvlJc w:val="left"/>
      <w:pPr>
        <w:ind w:left="360" w:hanging="360"/>
      </w:pPr>
      <w:rPr>
        <w:rFonts w:ascii="Arial" w:hAnsi="Arial" w:hint="default"/>
        <w:b/>
        <w:i w:val="0"/>
        <w:sz w:val="28"/>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 w15:restartNumberingAfterBreak="0">
    <w:nsid w:val="51B55D23"/>
    <w:multiLevelType w:val="multilevel"/>
    <w:tmpl w:val="A36E1D10"/>
    <w:lvl w:ilvl="0">
      <w:start w:val="1"/>
      <w:numFmt w:val="decimal"/>
      <w:pStyle w:val="Table"/>
      <w:lvlText w:val="Table %1"/>
      <w:lvlJc w:val="left"/>
      <w:pPr>
        <w:tabs>
          <w:tab w:val="num" w:pos="1134"/>
        </w:tabs>
        <w:ind w:left="1134" w:hanging="1134"/>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21" w15:restartNumberingAfterBreak="0">
    <w:nsid w:val="58B023C7"/>
    <w:multiLevelType w:val="multilevel"/>
    <w:tmpl w:val="D770972C"/>
    <w:lvl w:ilvl="0">
      <w:start w:val="1"/>
      <w:numFmt w:val="decimal"/>
      <w:lvlText w:val="%1."/>
      <w:lvlJc w:val="left"/>
      <w:pPr>
        <w:tabs>
          <w:tab w:val="num" w:pos="567"/>
        </w:tabs>
        <w:ind w:left="567" w:hanging="567"/>
      </w:pPr>
      <w:rPr>
        <w:rFonts w:hint="default"/>
      </w:rPr>
    </w:lvl>
    <w:lvl w:ilvl="1">
      <w:start w:val="1"/>
      <w:numFmt w:val="decimal"/>
      <w:lvlText w:val="%1.%2"/>
      <w:lvlJc w:val="left"/>
      <w:pPr>
        <w:tabs>
          <w:tab w:val="num" w:pos="1418"/>
        </w:tabs>
        <w:ind w:left="1418" w:hanging="851"/>
      </w:pPr>
      <w:rPr>
        <w:rFonts w:hint="default"/>
      </w:rPr>
    </w:lvl>
    <w:lvl w:ilvl="2">
      <w:start w:val="1"/>
      <w:numFmt w:val="decimal"/>
      <w:lvlText w:val="%2.%3.%1"/>
      <w:lvlJc w:val="left"/>
      <w:pPr>
        <w:tabs>
          <w:tab w:val="num" w:pos="1985"/>
        </w:tabs>
        <w:ind w:left="1985" w:hanging="851"/>
      </w:pPr>
      <w:rPr>
        <w:rFonts w:hint="default"/>
      </w:rPr>
    </w:lvl>
    <w:lvl w:ilvl="3">
      <w:start w:val="1"/>
      <w:numFmt w:val="decimal"/>
      <w:lvlText w:val="(%4)"/>
      <w:lvlJc w:val="left"/>
      <w:pPr>
        <w:ind w:left="2007" w:hanging="360"/>
      </w:pPr>
      <w:rPr>
        <w:rFonts w:hint="default"/>
      </w:rPr>
    </w:lvl>
    <w:lvl w:ilvl="4">
      <w:start w:val="1"/>
      <w:numFmt w:val="lowerLetter"/>
      <w:lvlText w:val="(%5)"/>
      <w:lvlJc w:val="left"/>
      <w:pPr>
        <w:ind w:left="2367" w:hanging="360"/>
      </w:pPr>
      <w:rPr>
        <w:rFonts w:hint="default"/>
      </w:rPr>
    </w:lvl>
    <w:lvl w:ilvl="5">
      <w:start w:val="1"/>
      <w:numFmt w:val="lowerRoman"/>
      <w:lvlText w:val="(%6)"/>
      <w:lvlJc w:val="left"/>
      <w:pPr>
        <w:ind w:left="2727" w:hanging="360"/>
      </w:pPr>
      <w:rPr>
        <w:rFonts w:hint="default"/>
      </w:rPr>
    </w:lvl>
    <w:lvl w:ilvl="6">
      <w:start w:val="1"/>
      <w:numFmt w:val="decimal"/>
      <w:lvlText w:val="%7."/>
      <w:lvlJc w:val="left"/>
      <w:pPr>
        <w:ind w:left="3087" w:hanging="360"/>
      </w:pPr>
      <w:rPr>
        <w:rFonts w:hint="default"/>
      </w:rPr>
    </w:lvl>
    <w:lvl w:ilvl="7">
      <w:start w:val="1"/>
      <w:numFmt w:val="lowerLetter"/>
      <w:lvlText w:val="%8."/>
      <w:lvlJc w:val="left"/>
      <w:pPr>
        <w:ind w:left="3447" w:hanging="360"/>
      </w:pPr>
      <w:rPr>
        <w:rFonts w:hint="default"/>
      </w:rPr>
    </w:lvl>
    <w:lvl w:ilvl="8">
      <w:start w:val="1"/>
      <w:numFmt w:val="lowerRoman"/>
      <w:lvlText w:val="%9."/>
      <w:lvlJc w:val="left"/>
      <w:pPr>
        <w:ind w:left="3807" w:hanging="360"/>
      </w:pPr>
      <w:rPr>
        <w:rFonts w:hint="default"/>
      </w:rPr>
    </w:lvl>
  </w:abstractNum>
  <w:abstractNum w:abstractNumId="22" w15:restartNumberingAfterBreak="0">
    <w:nsid w:val="60585238"/>
    <w:multiLevelType w:val="multilevel"/>
    <w:tmpl w:val="38A6A258"/>
    <w:lvl w:ilvl="0">
      <w:start w:val="1"/>
      <w:numFmt w:val="upperLetter"/>
      <w:lvlText w:val="%1."/>
      <w:lvlJc w:val="left"/>
      <w:pPr>
        <w:ind w:left="360" w:hanging="360"/>
      </w:pPr>
      <w:rPr>
        <w:b w:val="0"/>
        <w:bCs w:val="0"/>
        <w:i w:val="0"/>
        <w:iCs w:val="0"/>
        <w:caps w:val="0"/>
        <w:smallCaps w:val="0"/>
        <w:strike w:val="0"/>
        <w:dstrike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3" w15:restartNumberingAfterBreak="0">
    <w:nsid w:val="634C1CBF"/>
    <w:multiLevelType w:val="singleLevel"/>
    <w:tmpl w:val="F5FEC14A"/>
    <w:lvl w:ilvl="0">
      <w:start w:val="1"/>
      <w:numFmt w:val="decimal"/>
      <w:pStyle w:val="Figure"/>
      <w:lvlText w:val="Figure %1"/>
      <w:lvlJc w:val="left"/>
      <w:pPr>
        <w:tabs>
          <w:tab w:val="num" w:pos="1134"/>
        </w:tabs>
        <w:ind w:left="1134" w:hanging="1134"/>
      </w:pPr>
      <w:rPr>
        <w:rFonts w:ascii="Arial" w:hAnsi="Arial" w:hint="default"/>
        <w:b w:val="0"/>
        <w:i/>
        <w:sz w:val="22"/>
      </w:rPr>
    </w:lvl>
  </w:abstractNum>
  <w:abstractNum w:abstractNumId="24" w15:restartNumberingAfterBreak="0">
    <w:nsid w:val="69E674AF"/>
    <w:multiLevelType w:val="multilevel"/>
    <w:tmpl w:val="20522EF4"/>
    <w:lvl w:ilvl="0">
      <w:start w:val="1"/>
      <w:numFmt w:val="decimal"/>
      <w:pStyle w:val="AnnexTable"/>
      <w:lvlText w:val="Table %1"/>
      <w:lvlJc w:val="left"/>
      <w:pPr>
        <w:tabs>
          <w:tab w:val="num" w:pos="1134"/>
        </w:tabs>
        <w:ind w:left="1134" w:hanging="1134"/>
      </w:pPr>
      <w:rPr>
        <w:rFonts w:ascii="Arial" w:hAnsi="Arial" w:hint="default"/>
        <w:b w:val="0"/>
        <w:i/>
        <w:sz w:val="22"/>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5" w15:restartNumberingAfterBreak="0">
    <w:nsid w:val="78BA4B1E"/>
    <w:multiLevelType w:val="multilevel"/>
    <w:tmpl w:val="CC427BA6"/>
    <w:lvl w:ilvl="0">
      <w:start w:val="1"/>
      <w:numFmt w:val="decimal"/>
      <w:lvlText w:val="%1"/>
      <w:lvlJc w:val="left"/>
      <w:pPr>
        <w:tabs>
          <w:tab w:val="num" w:pos="567"/>
        </w:tabs>
        <w:ind w:left="567" w:hanging="567"/>
      </w:pPr>
      <w:rPr>
        <w:rFonts w:ascii="Arial" w:hAnsi="Arial" w:hint="default"/>
        <w:b w:val="0"/>
        <w:i w:val="0"/>
        <w:sz w:val="22"/>
        <w:szCs w:val="22"/>
      </w:rPr>
    </w:lvl>
    <w:lvl w:ilvl="1">
      <w:start w:val="1"/>
      <w:numFmt w:val="lowerLetter"/>
      <w:lvlText w:val="%2"/>
      <w:lvlJc w:val="left"/>
      <w:pPr>
        <w:tabs>
          <w:tab w:val="num" w:pos="993"/>
        </w:tabs>
        <w:ind w:left="993" w:hanging="567"/>
      </w:pPr>
      <w:rPr>
        <w:rFonts w:ascii="Arial" w:hAnsi="Arial" w:hint="default"/>
        <w:b w:val="0"/>
        <w:i w:val="0"/>
        <w:sz w:val="22"/>
        <w:szCs w:val="22"/>
      </w:rPr>
    </w:lvl>
    <w:lvl w:ilvl="2">
      <w:start w:val="1"/>
      <w:numFmt w:val="lowerRoman"/>
      <w:lvlText w:val="%3)"/>
      <w:lvlJc w:val="left"/>
      <w:pPr>
        <w:tabs>
          <w:tab w:val="num" w:pos="1647"/>
        </w:tabs>
        <w:ind w:left="1647" w:hanging="360"/>
      </w:pPr>
      <w:rPr>
        <w:rFonts w:hint="default"/>
      </w:rPr>
    </w:lvl>
    <w:lvl w:ilvl="3">
      <w:start w:val="1"/>
      <w:numFmt w:val="decimal"/>
      <w:lvlText w:val="(%4)"/>
      <w:lvlJc w:val="left"/>
      <w:pPr>
        <w:tabs>
          <w:tab w:val="num" w:pos="2007"/>
        </w:tabs>
        <w:ind w:left="2007" w:hanging="360"/>
      </w:pPr>
      <w:rPr>
        <w:rFonts w:hint="default"/>
      </w:rPr>
    </w:lvl>
    <w:lvl w:ilvl="4">
      <w:start w:val="1"/>
      <w:numFmt w:val="lowerLetter"/>
      <w:lvlText w:val="(%5)"/>
      <w:lvlJc w:val="left"/>
      <w:pPr>
        <w:tabs>
          <w:tab w:val="num" w:pos="2367"/>
        </w:tabs>
        <w:ind w:left="2367" w:hanging="360"/>
      </w:pPr>
      <w:rPr>
        <w:rFonts w:hint="default"/>
      </w:rPr>
    </w:lvl>
    <w:lvl w:ilvl="5">
      <w:start w:val="1"/>
      <w:numFmt w:val="lowerRoman"/>
      <w:lvlText w:val="(%6)"/>
      <w:lvlJc w:val="left"/>
      <w:pPr>
        <w:tabs>
          <w:tab w:val="num" w:pos="2727"/>
        </w:tabs>
        <w:ind w:left="2727" w:hanging="360"/>
      </w:pPr>
      <w:rPr>
        <w:rFonts w:hint="default"/>
      </w:rPr>
    </w:lvl>
    <w:lvl w:ilvl="6">
      <w:start w:val="1"/>
      <w:numFmt w:val="decimal"/>
      <w:lvlText w:val="%7."/>
      <w:lvlJc w:val="left"/>
      <w:pPr>
        <w:tabs>
          <w:tab w:val="num" w:pos="3087"/>
        </w:tabs>
        <w:ind w:left="3087" w:hanging="360"/>
      </w:pPr>
      <w:rPr>
        <w:rFonts w:hint="default"/>
      </w:rPr>
    </w:lvl>
    <w:lvl w:ilvl="7">
      <w:start w:val="1"/>
      <w:numFmt w:val="lowerLetter"/>
      <w:lvlText w:val="%8."/>
      <w:lvlJc w:val="left"/>
      <w:pPr>
        <w:tabs>
          <w:tab w:val="num" w:pos="3447"/>
        </w:tabs>
        <w:ind w:left="3447" w:hanging="360"/>
      </w:pPr>
      <w:rPr>
        <w:rFonts w:hint="default"/>
      </w:rPr>
    </w:lvl>
    <w:lvl w:ilvl="8">
      <w:start w:val="1"/>
      <w:numFmt w:val="lowerRoman"/>
      <w:lvlText w:val="%9."/>
      <w:lvlJc w:val="left"/>
      <w:pPr>
        <w:tabs>
          <w:tab w:val="num" w:pos="3807"/>
        </w:tabs>
        <w:ind w:left="3807" w:hanging="360"/>
      </w:pPr>
      <w:rPr>
        <w:rFonts w:hint="default"/>
      </w:rPr>
    </w:lvl>
  </w:abstractNum>
  <w:num w:numId="1">
    <w:abstractNumId w:val="1"/>
  </w:num>
  <w:num w:numId="2">
    <w:abstractNumId w:val="0"/>
  </w:num>
  <w:num w:numId="3">
    <w:abstractNumId w:val="8"/>
  </w:num>
  <w:num w:numId="4">
    <w:abstractNumId w:val="22"/>
  </w:num>
  <w:num w:numId="5">
    <w:abstractNumId w:val="16"/>
  </w:num>
  <w:num w:numId="6">
    <w:abstractNumId w:val="4"/>
  </w:num>
  <w:num w:numId="7">
    <w:abstractNumId w:val="24"/>
  </w:num>
  <w:num w:numId="8">
    <w:abstractNumId w:val="11"/>
  </w:num>
  <w:num w:numId="9">
    <w:abstractNumId w:val="9"/>
  </w:num>
  <w:num w:numId="10">
    <w:abstractNumId w:val="18"/>
  </w:num>
  <w:num w:numId="11">
    <w:abstractNumId w:val="17"/>
  </w:num>
  <w:num w:numId="12">
    <w:abstractNumId w:val="15"/>
  </w:num>
  <w:num w:numId="13">
    <w:abstractNumId w:val="23"/>
  </w:num>
  <w:num w:numId="14">
    <w:abstractNumId w:val="6"/>
  </w:num>
  <w:num w:numId="15">
    <w:abstractNumId w:val="25"/>
  </w:num>
  <w:num w:numId="16">
    <w:abstractNumId w:val="14"/>
  </w:num>
  <w:num w:numId="17">
    <w:abstractNumId w:val="7"/>
  </w:num>
  <w:num w:numId="18">
    <w:abstractNumId w:val="20"/>
  </w:num>
  <w:num w:numId="19">
    <w:abstractNumId w:val="14"/>
  </w:num>
  <w:num w:numId="20">
    <w:abstractNumId w:val="14"/>
  </w:num>
  <w:num w:numId="21">
    <w:abstractNumId w:val="14"/>
  </w:num>
  <w:num w:numId="22">
    <w:abstractNumId w:val="14"/>
  </w:num>
  <w:num w:numId="23">
    <w:abstractNumId w:val="21"/>
  </w:num>
  <w:num w:numId="24">
    <w:abstractNumId w:val="3"/>
  </w:num>
  <w:num w:numId="25">
    <w:abstractNumId w:val="3"/>
  </w:num>
  <w:num w:numId="26">
    <w:abstractNumId w:val="3"/>
  </w:num>
  <w:num w:numId="27">
    <w:abstractNumId w:val="10"/>
  </w:num>
  <w:num w:numId="28">
    <w:abstractNumId w:val="10"/>
  </w:num>
  <w:num w:numId="29">
    <w:abstractNumId w:val="10"/>
  </w:num>
  <w:num w:numId="30">
    <w:abstractNumId w:val="10"/>
  </w:num>
  <w:num w:numId="31">
    <w:abstractNumId w:val="10"/>
  </w:num>
  <w:num w:numId="32">
    <w:abstractNumId w:val="10"/>
  </w:num>
  <w:num w:numId="33">
    <w:abstractNumId w:val="19"/>
  </w:num>
  <w:num w:numId="34">
    <w:abstractNumId w:val="19"/>
  </w:num>
  <w:num w:numId="35">
    <w:abstractNumId w:val="19"/>
  </w:num>
  <w:num w:numId="36">
    <w:abstractNumId w:val="12"/>
  </w:num>
  <w:num w:numId="37">
    <w:abstractNumId w:val="6"/>
  </w:num>
  <w:num w:numId="38">
    <w:abstractNumId w:val="15"/>
  </w:num>
  <w:num w:numId="39">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2"/>
  </w:num>
  <w:num w:numId="42">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2"/>
  </w:num>
  <w:num w:numId="44">
    <w:abstractNumId w:val="13"/>
  </w:num>
  <w:num w:numId="45">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5"/>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displayBackgroundShape/>
  <w:proofState w:spelling="clean"/>
  <w:defaultTabStop w:val="720"/>
  <w:hyphenationZone w:val="425"/>
  <w:drawingGridHorizontalSpacing w:val="120"/>
  <w:displayHorizontalDrawingGridEvery w:val="2"/>
  <w:displayVerticalDrawingGridEvery w:val="2"/>
  <w:characterSpacingControl w:val="doNotCompress"/>
  <w:hdrShapeDefaults>
    <o:shapedefaults v:ext="edit" spidmax="10241"/>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E5674"/>
    <w:rsid w:val="000005D3"/>
    <w:rsid w:val="000049D8"/>
    <w:rsid w:val="00013B8C"/>
    <w:rsid w:val="000229B9"/>
    <w:rsid w:val="00036B9E"/>
    <w:rsid w:val="00037DF4"/>
    <w:rsid w:val="0004700E"/>
    <w:rsid w:val="00070C13"/>
    <w:rsid w:val="000715C9"/>
    <w:rsid w:val="00084F33"/>
    <w:rsid w:val="000A77A7"/>
    <w:rsid w:val="000B0288"/>
    <w:rsid w:val="000B1707"/>
    <w:rsid w:val="000C1B3E"/>
    <w:rsid w:val="00110AE7"/>
    <w:rsid w:val="00110E65"/>
    <w:rsid w:val="00177F4D"/>
    <w:rsid w:val="00180DDA"/>
    <w:rsid w:val="001B2A2D"/>
    <w:rsid w:val="001B737D"/>
    <w:rsid w:val="001C44A3"/>
    <w:rsid w:val="001C7553"/>
    <w:rsid w:val="001D0BC4"/>
    <w:rsid w:val="001E0E15"/>
    <w:rsid w:val="001E23CC"/>
    <w:rsid w:val="001F528A"/>
    <w:rsid w:val="001F704E"/>
    <w:rsid w:val="00201722"/>
    <w:rsid w:val="002125B0"/>
    <w:rsid w:val="00243228"/>
    <w:rsid w:val="00251483"/>
    <w:rsid w:val="00255CAA"/>
    <w:rsid w:val="00264305"/>
    <w:rsid w:val="0028046C"/>
    <w:rsid w:val="002A0346"/>
    <w:rsid w:val="002A4487"/>
    <w:rsid w:val="002B49E9"/>
    <w:rsid w:val="002C632E"/>
    <w:rsid w:val="002D3E8B"/>
    <w:rsid w:val="002D4575"/>
    <w:rsid w:val="002D5C0C"/>
    <w:rsid w:val="002E03D1"/>
    <w:rsid w:val="002E6B74"/>
    <w:rsid w:val="002E6FCA"/>
    <w:rsid w:val="00333A10"/>
    <w:rsid w:val="00356CD0"/>
    <w:rsid w:val="00362CD9"/>
    <w:rsid w:val="003761CA"/>
    <w:rsid w:val="00380DAF"/>
    <w:rsid w:val="003972CE"/>
    <w:rsid w:val="003B28F5"/>
    <w:rsid w:val="003B7B7D"/>
    <w:rsid w:val="003C54CB"/>
    <w:rsid w:val="003C5F57"/>
    <w:rsid w:val="003C7A2A"/>
    <w:rsid w:val="003D04A6"/>
    <w:rsid w:val="003D2DC1"/>
    <w:rsid w:val="003D69D0"/>
    <w:rsid w:val="003E014F"/>
    <w:rsid w:val="003F2918"/>
    <w:rsid w:val="003F430E"/>
    <w:rsid w:val="0041088C"/>
    <w:rsid w:val="00420A38"/>
    <w:rsid w:val="00427BC3"/>
    <w:rsid w:val="00431B19"/>
    <w:rsid w:val="00440BCF"/>
    <w:rsid w:val="004661AD"/>
    <w:rsid w:val="004836FA"/>
    <w:rsid w:val="004D1D85"/>
    <w:rsid w:val="004D3C3A"/>
    <w:rsid w:val="004E1CD1"/>
    <w:rsid w:val="005107EB"/>
    <w:rsid w:val="00521345"/>
    <w:rsid w:val="00526DF0"/>
    <w:rsid w:val="00545CC4"/>
    <w:rsid w:val="00551FFF"/>
    <w:rsid w:val="00552FE2"/>
    <w:rsid w:val="005607A2"/>
    <w:rsid w:val="0057198B"/>
    <w:rsid w:val="00573CFE"/>
    <w:rsid w:val="005969F2"/>
    <w:rsid w:val="00597FAE"/>
    <w:rsid w:val="005B2FD9"/>
    <w:rsid w:val="005B32A3"/>
    <w:rsid w:val="005C0D44"/>
    <w:rsid w:val="005C566C"/>
    <w:rsid w:val="005C7E69"/>
    <w:rsid w:val="005E262D"/>
    <w:rsid w:val="005F23D3"/>
    <w:rsid w:val="005F7E20"/>
    <w:rsid w:val="00605E43"/>
    <w:rsid w:val="006153BB"/>
    <w:rsid w:val="006652C3"/>
    <w:rsid w:val="00691FD0"/>
    <w:rsid w:val="00692148"/>
    <w:rsid w:val="006A1A1E"/>
    <w:rsid w:val="006C5948"/>
    <w:rsid w:val="006D40B8"/>
    <w:rsid w:val="006E7AFF"/>
    <w:rsid w:val="006F2A74"/>
    <w:rsid w:val="007118F5"/>
    <w:rsid w:val="00712AA4"/>
    <w:rsid w:val="007146C4"/>
    <w:rsid w:val="00721AA1"/>
    <w:rsid w:val="00724B67"/>
    <w:rsid w:val="007527ED"/>
    <w:rsid w:val="00752E13"/>
    <w:rsid w:val="007547F8"/>
    <w:rsid w:val="00765622"/>
    <w:rsid w:val="00770B6C"/>
    <w:rsid w:val="00783FEA"/>
    <w:rsid w:val="00787019"/>
    <w:rsid w:val="007A21C5"/>
    <w:rsid w:val="007A395D"/>
    <w:rsid w:val="007C346C"/>
    <w:rsid w:val="0080294B"/>
    <w:rsid w:val="0082480E"/>
    <w:rsid w:val="00834755"/>
    <w:rsid w:val="00850293"/>
    <w:rsid w:val="00851373"/>
    <w:rsid w:val="00851BA6"/>
    <w:rsid w:val="0085654D"/>
    <w:rsid w:val="00861160"/>
    <w:rsid w:val="0086654F"/>
    <w:rsid w:val="008A356F"/>
    <w:rsid w:val="008A4653"/>
    <w:rsid w:val="008A4717"/>
    <w:rsid w:val="008A50CC"/>
    <w:rsid w:val="008C6D53"/>
    <w:rsid w:val="008D1694"/>
    <w:rsid w:val="008D79CB"/>
    <w:rsid w:val="008F07BC"/>
    <w:rsid w:val="00920898"/>
    <w:rsid w:val="0092692B"/>
    <w:rsid w:val="00943E9C"/>
    <w:rsid w:val="00953F4D"/>
    <w:rsid w:val="00960BB8"/>
    <w:rsid w:val="00964F5C"/>
    <w:rsid w:val="009831C0"/>
    <w:rsid w:val="0099161D"/>
    <w:rsid w:val="00A0389B"/>
    <w:rsid w:val="00A06DDE"/>
    <w:rsid w:val="00A446C9"/>
    <w:rsid w:val="00A45691"/>
    <w:rsid w:val="00A635D6"/>
    <w:rsid w:val="00A638B9"/>
    <w:rsid w:val="00A8553A"/>
    <w:rsid w:val="00A93AED"/>
    <w:rsid w:val="00AE1319"/>
    <w:rsid w:val="00AE34BB"/>
    <w:rsid w:val="00B226F2"/>
    <w:rsid w:val="00B274DF"/>
    <w:rsid w:val="00B56BDF"/>
    <w:rsid w:val="00B637F5"/>
    <w:rsid w:val="00B65812"/>
    <w:rsid w:val="00B85CD6"/>
    <w:rsid w:val="00B90A27"/>
    <w:rsid w:val="00B9554D"/>
    <w:rsid w:val="00BB2B9F"/>
    <w:rsid w:val="00BB7D9E"/>
    <w:rsid w:val="00BC2334"/>
    <w:rsid w:val="00BD3CB8"/>
    <w:rsid w:val="00BD4E6F"/>
    <w:rsid w:val="00BD7EA6"/>
    <w:rsid w:val="00BF32F0"/>
    <w:rsid w:val="00BF4DCE"/>
    <w:rsid w:val="00C05CE5"/>
    <w:rsid w:val="00C6171E"/>
    <w:rsid w:val="00CA6F2C"/>
    <w:rsid w:val="00CA77A3"/>
    <w:rsid w:val="00CC5FE1"/>
    <w:rsid w:val="00CF1871"/>
    <w:rsid w:val="00D019CE"/>
    <w:rsid w:val="00D1133E"/>
    <w:rsid w:val="00D17A34"/>
    <w:rsid w:val="00D26628"/>
    <w:rsid w:val="00D332B3"/>
    <w:rsid w:val="00D55207"/>
    <w:rsid w:val="00D81801"/>
    <w:rsid w:val="00D92B45"/>
    <w:rsid w:val="00D95962"/>
    <w:rsid w:val="00DA2CF1"/>
    <w:rsid w:val="00DC389B"/>
    <w:rsid w:val="00DE2FEE"/>
    <w:rsid w:val="00E00BE9"/>
    <w:rsid w:val="00E22A11"/>
    <w:rsid w:val="00E31E5C"/>
    <w:rsid w:val="00E37426"/>
    <w:rsid w:val="00E44DD2"/>
    <w:rsid w:val="00E52855"/>
    <w:rsid w:val="00E54AD3"/>
    <w:rsid w:val="00E558C3"/>
    <w:rsid w:val="00E55927"/>
    <w:rsid w:val="00E912A6"/>
    <w:rsid w:val="00EA4844"/>
    <w:rsid w:val="00EA4D9C"/>
    <w:rsid w:val="00EA5A97"/>
    <w:rsid w:val="00EB0479"/>
    <w:rsid w:val="00EB2ED3"/>
    <w:rsid w:val="00EB75EE"/>
    <w:rsid w:val="00EE4C1D"/>
    <w:rsid w:val="00EF3685"/>
    <w:rsid w:val="00F04350"/>
    <w:rsid w:val="00F133DB"/>
    <w:rsid w:val="00F159EB"/>
    <w:rsid w:val="00F25BF4"/>
    <w:rsid w:val="00F267DB"/>
    <w:rsid w:val="00F46F6F"/>
    <w:rsid w:val="00F60608"/>
    <w:rsid w:val="00F62217"/>
    <w:rsid w:val="00F971AE"/>
    <w:rsid w:val="00FB17A9"/>
    <w:rsid w:val="00FB527C"/>
    <w:rsid w:val="00FB6F75"/>
    <w:rsid w:val="00FC0EB3"/>
    <w:rsid w:val="00FD675E"/>
    <w:rsid w:val="00FE5674"/>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41"/>
    <o:shapelayout v:ext="edit">
      <o:idmap v:ext="edit" data="1"/>
    </o:shapelayout>
  </w:shapeDefaults>
  <w:decimalSymbol w:val="."/>
  <w:listSeparator w:val=","/>
  <w14:docId w14:val="0DA6AA77"/>
  <w15:docId w15:val="{769E660D-805E-499A-9C34-2761ACD8D77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alibri" w:eastAsia="Calibri" w:hAnsi="Calibri" w:cs="Times New Roman"/>
        <w:lang w:val="en-GB" w:eastAsia="en-GB"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iPriority="0"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iPriority="0" w:unhideWhenUsed="1"/>
    <w:lsdException w:name="Body Text First Indent 2" w:semiHidden="1" w:uiPriority="0"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iPriority="0"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lsdException w:name="Quote" w:uiPriority="0" w:qFormat="1"/>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B17A9"/>
    <w:rPr>
      <w:rFonts w:ascii="Arial" w:hAnsi="Arial" w:cs="Calibri"/>
      <w:sz w:val="22"/>
      <w:szCs w:val="22"/>
    </w:rPr>
  </w:style>
  <w:style w:type="paragraph" w:styleId="Heading1">
    <w:name w:val="heading 1"/>
    <w:basedOn w:val="Normal"/>
    <w:next w:val="BodyText"/>
    <w:link w:val="Heading1Char"/>
    <w:qFormat/>
    <w:rsid w:val="00605E43"/>
    <w:pPr>
      <w:keepNext/>
      <w:numPr>
        <w:numId w:val="37"/>
      </w:numPr>
      <w:spacing w:before="240" w:after="240"/>
      <w:outlineLvl w:val="0"/>
    </w:pPr>
    <w:rPr>
      <w:rFonts w:ascii="Calibri" w:hAnsi="Calibri"/>
      <w:b/>
      <w:caps/>
      <w:color w:val="0070C0"/>
      <w:kern w:val="28"/>
      <w:sz w:val="24"/>
      <w:lang w:eastAsia="de-DE"/>
    </w:rPr>
  </w:style>
  <w:style w:type="paragraph" w:styleId="Heading2">
    <w:name w:val="heading 2"/>
    <w:basedOn w:val="Normal"/>
    <w:next w:val="BodyText"/>
    <w:link w:val="Heading2Char"/>
    <w:qFormat/>
    <w:rsid w:val="00605E43"/>
    <w:pPr>
      <w:numPr>
        <w:ilvl w:val="1"/>
        <w:numId w:val="37"/>
      </w:numPr>
      <w:spacing w:before="120" w:after="120"/>
      <w:outlineLvl w:val="1"/>
    </w:pPr>
    <w:rPr>
      <w:rFonts w:ascii="Calibri" w:hAnsi="Calibri"/>
      <w:b/>
      <w:color w:val="0070C0"/>
      <w:sz w:val="24"/>
      <w:szCs w:val="24"/>
    </w:rPr>
  </w:style>
  <w:style w:type="paragraph" w:styleId="Heading3">
    <w:name w:val="heading 3"/>
    <w:basedOn w:val="Normal"/>
    <w:next w:val="BodyText"/>
    <w:link w:val="Heading3Char"/>
    <w:qFormat/>
    <w:rsid w:val="00D332B3"/>
    <w:pPr>
      <w:keepNext/>
      <w:numPr>
        <w:ilvl w:val="2"/>
        <w:numId w:val="37"/>
      </w:numPr>
      <w:spacing w:before="120" w:after="120"/>
      <w:outlineLvl w:val="2"/>
    </w:pPr>
    <w:rPr>
      <w:szCs w:val="20"/>
      <w:lang w:eastAsia="de-DE"/>
    </w:rPr>
  </w:style>
  <w:style w:type="paragraph" w:styleId="Heading4">
    <w:name w:val="heading 4"/>
    <w:basedOn w:val="Normal"/>
    <w:next w:val="BodyTextIndent"/>
    <w:link w:val="Heading4Char"/>
    <w:rsid w:val="00D332B3"/>
    <w:pPr>
      <w:keepNext/>
      <w:numPr>
        <w:ilvl w:val="3"/>
        <w:numId w:val="37"/>
      </w:numPr>
      <w:spacing w:before="120" w:after="120"/>
      <w:outlineLvl w:val="3"/>
    </w:pPr>
    <w:rPr>
      <w:szCs w:val="20"/>
      <w:lang w:val="en-US" w:eastAsia="de-DE"/>
    </w:rPr>
  </w:style>
  <w:style w:type="paragraph" w:styleId="Heading5">
    <w:name w:val="heading 5"/>
    <w:basedOn w:val="Normal"/>
    <w:next w:val="Normal"/>
    <w:link w:val="Heading5Char"/>
    <w:rsid w:val="00D332B3"/>
    <w:pPr>
      <w:numPr>
        <w:ilvl w:val="4"/>
        <w:numId w:val="37"/>
      </w:numPr>
      <w:spacing w:before="240" w:after="120"/>
      <w:outlineLvl w:val="4"/>
    </w:pPr>
    <w:rPr>
      <w:rFonts w:eastAsia="Times New Roman" w:cs="Times New Roman"/>
      <w:szCs w:val="20"/>
      <w:lang w:val="de-DE" w:eastAsia="de-DE"/>
    </w:rPr>
  </w:style>
  <w:style w:type="paragraph" w:styleId="Heading6">
    <w:name w:val="heading 6"/>
    <w:basedOn w:val="Normal"/>
    <w:next w:val="BodyTextIndent2"/>
    <w:link w:val="Heading6Char"/>
    <w:rsid w:val="00D332B3"/>
    <w:pPr>
      <w:numPr>
        <w:ilvl w:val="5"/>
        <w:numId w:val="37"/>
      </w:numPr>
      <w:tabs>
        <w:tab w:val="left" w:pos="1418"/>
      </w:tabs>
      <w:spacing w:before="120" w:after="120"/>
      <w:outlineLvl w:val="5"/>
    </w:pPr>
    <w:rPr>
      <w:szCs w:val="20"/>
      <w:lang w:val="de-DE" w:eastAsia="de-DE"/>
    </w:rPr>
  </w:style>
  <w:style w:type="paragraph" w:styleId="Heading7">
    <w:name w:val="heading 7"/>
    <w:basedOn w:val="Normal"/>
    <w:next w:val="BodyTextIndent2"/>
    <w:link w:val="Heading7Char"/>
    <w:rsid w:val="00D332B3"/>
    <w:pPr>
      <w:numPr>
        <w:ilvl w:val="6"/>
        <w:numId w:val="37"/>
      </w:numPr>
      <w:tabs>
        <w:tab w:val="left" w:pos="1701"/>
      </w:tabs>
      <w:spacing w:before="120" w:after="120"/>
      <w:outlineLvl w:val="6"/>
    </w:pPr>
    <w:rPr>
      <w:szCs w:val="20"/>
      <w:lang w:val="de-DE" w:eastAsia="de-DE"/>
    </w:rPr>
  </w:style>
  <w:style w:type="paragraph" w:styleId="Heading8">
    <w:name w:val="heading 8"/>
    <w:basedOn w:val="Normal"/>
    <w:next w:val="BodyTextIndent2"/>
    <w:link w:val="Heading8Char"/>
    <w:rsid w:val="00D332B3"/>
    <w:pPr>
      <w:numPr>
        <w:ilvl w:val="7"/>
        <w:numId w:val="37"/>
      </w:numPr>
      <w:tabs>
        <w:tab w:val="left" w:pos="1985"/>
      </w:tabs>
      <w:spacing w:before="120" w:after="120"/>
      <w:outlineLvl w:val="7"/>
    </w:pPr>
    <w:rPr>
      <w:szCs w:val="20"/>
      <w:lang w:val="de-DE" w:eastAsia="de-DE"/>
    </w:rPr>
  </w:style>
  <w:style w:type="paragraph" w:styleId="Heading9">
    <w:name w:val="heading 9"/>
    <w:basedOn w:val="Normal"/>
    <w:next w:val="BodyTextIndent2"/>
    <w:link w:val="Heading9Char"/>
    <w:rsid w:val="00D332B3"/>
    <w:pPr>
      <w:numPr>
        <w:ilvl w:val="8"/>
        <w:numId w:val="37"/>
      </w:numPr>
      <w:tabs>
        <w:tab w:val="left" w:pos="2268"/>
      </w:tabs>
      <w:spacing w:before="120" w:after="120"/>
      <w:outlineLvl w:val="8"/>
    </w:pPr>
    <w:rPr>
      <w:szCs w:val="20"/>
      <w:lang w:val="de-DE" w:eastAsia="de-D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605E43"/>
    <w:rPr>
      <w:rFonts w:cs="Calibri"/>
      <w:b/>
      <w:caps/>
      <w:color w:val="0070C0"/>
      <w:kern w:val="28"/>
      <w:sz w:val="24"/>
      <w:szCs w:val="22"/>
      <w:lang w:eastAsia="de-DE"/>
    </w:rPr>
  </w:style>
  <w:style w:type="character" w:customStyle="1" w:styleId="Heading2Char">
    <w:name w:val="Heading 2 Char"/>
    <w:link w:val="Heading2"/>
    <w:rsid w:val="00605E43"/>
    <w:rPr>
      <w:rFonts w:cs="Calibri"/>
      <w:b/>
      <w:color w:val="0070C0"/>
      <w:sz w:val="24"/>
      <w:szCs w:val="24"/>
    </w:rPr>
  </w:style>
  <w:style w:type="paragraph" w:customStyle="1" w:styleId="Annex">
    <w:name w:val="Annex"/>
    <w:basedOn w:val="Heading1"/>
    <w:next w:val="Normal"/>
    <w:qFormat/>
    <w:rsid w:val="00A638B9"/>
    <w:pPr>
      <w:framePr w:wrap="notBeside" w:vAnchor="text" w:hAnchor="text" w:y="1"/>
      <w:numPr>
        <w:numId w:val="46"/>
      </w:numPr>
      <w:tabs>
        <w:tab w:val="left" w:pos="1701"/>
      </w:tabs>
      <w:jc w:val="both"/>
    </w:pPr>
    <w:rPr>
      <w:snapToGrid w:val="0"/>
      <w:kern w:val="0"/>
      <w:lang w:eastAsia="en-GB"/>
    </w:rPr>
  </w:style>
  <w:style w:type="paragraph" w:customStyle="1" w:styleId="AnnexFigure">
    <w:name w:val="Annex Figure"/>
    <w:basedOn w:val="Normal"/>
    <w:next w:val="Normal"/>
    <w:rsid w:val="008D1694"/>
    <w:pPr>
      <w:numPr>
        <w:numId w:val="5"/>
      </w:numPr>
      <w:spacing w:before="120" w:after="120"/>
      <w:jc w:val="center"/>
    </w:pPr>
    <w:rPr>
      <w:i/>
    </w:rPr>
  </w:style>
  <w:style w:type="paragraph" w:customStyle="1" w:styleId="AnnexHeading1">
    <w:name w:val="Annex Heading 1"/>
    <w:basedOn w:val="Normal"/>
    <w:next w:val="BodyText"/>
    <w:rsid w:val="008D1694"/>
    <w:pPr>
      <w:numPr>
        <w:numId w:val="6"/>
      </w:numPr>
      <w:spacing w:before="120" w:after="120"/>
    </w:pPr>
    <w:rPr>
      <w:rFonts w:cs="Arial"/>
      <w:b/>
      <w:caps/>
      <w:sz w:val="24"/>
    </w:rPr>
  </w:style>
  <w:style w:type="paragraph" w:customStyle="1" w:styleId="AnnexHeading2">
    <w:name w:val="Annex Heading 2"/>
    <w:basedOn w:val="Normal"/>
    <w:next w:val="BodyText"/>
    <w:rsid w:val="008D1694"/>
    <w:pPr>
      <w:numPr>
        <w:ilvl w:val="1"/>
        <w:numId w:val="6"/>
      </w:numPr>
      <w:spacing w:before="120" w:after="120"/>
    </w:pPr>
    <w:rPr>
      <w:rFonts w:cs="Arial"/>
      <w:b/>
    </w:rPr>
  </w:style>
  <w:style w:type="paragraph" w:customStyle="1" w:styleId="AnnexHeading3">
    <w:name w:val="Annex Heading 3"/>
    <w:basedOn w:val="Normal"/>
    <w:next w:val="Normal"/>
    <w:rsid w:val="008D1694"/>
    <w:pPr>
      <w:numPr>
        <w:ilvl w:val="2"/>
        <w:numId w:val="6"/>
      </w:numPr>
      <w:spacing w:before="120" w:after="120"/>
    </w:pPr>
    <w:rPr>
      <w:rFonts w:cs="Arial"/>
    </w:rPr>
  </w:style>
  <w:style w:type="paragraph" w:customStyle="1" w:styleId="AnnexHeading4">
    <w:name w:val="Annex Heading 4"/>
    <w:basedOn w:val="Normal"/>
    <w:next w:val="BodyText"/>
    <w:rsid w:val="008D1694"/>
    <w:pPr>
      <w:numPr>
        <w:ilvl w:val="3"/>
        <w:numId w:val="6"/>
      </w:numPr>
      <w:spacing w:before="120" w:after="120"/>
    </w:pPr>
    <w:rPr>
      <w:rFonts w:cs="Arial"/>
    </w:rPr>
  </w:style>
  <w:style w:type="paragraph" w:customStyle="1" w:styleId="AnnexTable">
    <w:name w:val="Annex Table"/>
    <w:basedOn w:val="Normal"/>
    <w:next w:val="Normal"/>
    <w:rsid w:val="008D1694"/>
    <w:pPr>
      <w:numPr>
        <w:numId w:val="7"/>
      </w:numPr>
      <w:tabs>
        <w:tab w:val="left" w:pos="1418"/>
      </w:tabs>
      <w:spacing w:before="120" w:after="120"/>
      <w:jc w:val="center"/>
    </w:pPr>
    <w:rPr>
      <w:i/>
    </w:rPr>
  </w:style>
  <w:style w:type="paragraph" w:styleId="BodyText">
    <w:name w:val="Body Text"/>
    <w:basedOn w:val="Normal"/>
    <w:link w:val="BodyTextChar"/>
    <w:qFormat/>
    <w:rsid w:val="00BD7EA6"/>
    <w:pPr>
      <w:spacing w:after="120"/>
      <w:jc w:val="both"/>
    </w:pPr>
    <w:rPr>
      <w:rFonts w:ascii="Calibri" w:hAnsi="Calibri"/>
      <w:lang w:eastAsia="de-DE"/>
    </w:rPr>
  </w:style>
  <w:style w:type="character" w:customStyle="1" w:styleId="BodyTextChar">
    <w:name w:val="Body Text Char"/>
    <w:link w:val="BodyText"/>
    <w:rsid w:val="00BD7EA6"/>
    <w:rPr>
      <w:rFonts w:cs="Calibri"/>
      <w:sz w:val="22"/>
      <w:szCs w:val="22"/>
      <w:lang w:eastAsia="de-DE"/>
    </w:rPr>
  </w:style>
  <w:style w:type="paragraph" w:customStyle="1" w:styleId="Bullet1">
    <w:name w:val="Bullet 1"/>
    <w:basedOn w:val="Normal"/>
    <w:qFormat/>
    <w:rsid w:val="001C44A3"/>
    <w:pPr>
      <w:numPr>
        <w:numId w:val="10"/>
      </w:numPr>
      <w:tabs>
        <w:tab w:val="clear" w:pos="720"/>
        <w:tab w:val="left" w:pos="1134"/>
      </w:tabs>
      <w:spacing w:after="120"/>
      <w:ind w:left="1134" w:hanging="567"/>
      <w:jc w:val="both"/>
      <w:outlineLvl w:val="0"/>
    </w:pPr>
    <w:rPr>
      <w:rFonts w:cs="Arial"/>
      <w:lang w:eastAsia="de-DE"/>
    </w:rPr>
  </w:style>
  <w:style w:type="paragraph" w:customStyle="1" w:styleId="Bullet1text">
    <w:name w:val="Bullet 1 text"/>
    <w:basedOn w:val="Normal"/>
    <w:rsid w:val="008D1694"/>
    <w:pPr>
      <w:suppressAutoHyphens/>
      <w:spacing w:after="120"/>
      <w:ind w:left="1134"/>
      <w:jc w:val="both"/>
    </w:pPr>
    <w:rPr>
      <w:rFonts w:cs="Arial"/>
      <w:lang w:val="fr-FR"/>
    </w:rPr>
  </w:style>
  <w:style w:type="paragraph" w:customStyle="1" w:styleId="Bullet2">
    <w:name w:val="Bullet 2"/>
    <w:basedOn w:val="Normal"/>
    <w:qFormat/>
    <w:rsid w:val="001C44A3"/>
    <w:pPr>
      <w:numPr>
        <w:numId w:val="11"/>
      </w:numPr>
      <w:tabs>
        <w:tab w:val="left" w:pos="1701"/>
      </w:tabs>
      <w:spacing w:after="120"/>
      <w:ind w:left="1701" w:hanging="567"/>
      <w:jc w:val="both"/>
    </w:pPr>
    <w:rPr>
      <w:rFonts w:cs="Arial"/>
    </w:rPr>
  </w:style>
  <w:style w:type="paragraph" w:customStyle="1" w:styleId="Bullet2text">
    <w:name w:val="Bullet 2 text"/>
    <w:basedOn w:val="Normal"/>
    <w:rsid w:val="008D1694"/>
    <w:pPr>
      <w:suppressAutoHyphens/>
      <w:spacing w:after="120"/>
      <w:ind w:left="1701"/>
      <w:jc w:val="both"/>
    </w:pPr>
    <w:rPr>
      <w:rFonts w:cs="Arial"/>
    </w:rPr>
  </w:style>
  <w:style w:type="paragraph" w:customStyle="1" w:styleId="Bullet3">
    <w:name w:val="Bullet 3"/>
    <w:basedOn w:val="Normal"/>
    <w:rsid w:val="00CF1871"/>
    <w:pPr>
      <w:numPr>
        <w:numId w:val="38"/>
      </w:numPr>
      <w:tabs>
        <w:tab w:val="left" w:pos="2268"/>
      </w:tabs>
      <w:spacing w:after="60"/>
      <w:ind w:left="2268" w:hanging="567"/>
      <w:jc w:val="both"/>
    </w:pPr>
    <w:rPr>
      <w:rFonts w:cs="Arial"/>
      <w:sz w:val="20"/>
    </w:rPr>
  </w:style>
  <w:style w:type="paragraph" w:customStyle="1" w:styleId="Bullet3text">
    <w:name w:val="Bullet 3 text"/>
    <w:basedOn w:val="Normal"/>
    <w:rsid w:val="008D1694"/>
    <w:pPr>
      <w:suppressAutoHyphens/>
      <w:spacing w:after="60"/>
      <w:ind w:left="2268"/>
    </w:pPr>
    <w:rPr>
      <w:rFonts w:cs="Arial"/>
      <w:sz w:val="20"/>
    </w:rPr>
  </w:style>
  <w:style w:type="paragraph" w:customStyle="1" w:styleId="Figure">
    <w:name w:val="Figure_#"/>
    <w:basedOn w:val="Normal"/>
    <w:next w:val="Normal"/>
    <w:qFormat/>
    <w:rsid w:val="008D1694"/>
    <w:pPr>
      <w:numPr>
        <w:numId w:val="13"/>
      </w:numPr>
      <w:spacing w:before="120" w:after="120"/>
      <w:jc w:val="center"/>
    </w:pPr>
    <w:rPr>
      <w:i/>
      <w:szCs w:val="20"/>
    </w:rPr>
  </w:style>
  <w:style w:type="paragraph" w:styleId="Footer">
    <w:name w:val="footer"/>
    <w:basedOn w:val="Normal"/>
    <w:link w:val="FooterChar"/>
    <w:rsid w:val="008D1694"/>
    <w:pPr>
      <w:tabs>
        <w:tab w:val="center" w:pos="4820"/>
        <w:tab w:val="right" w:pos="9639"/>
      </w:tabs>
    </w:pPr>
  </w:style>
  <w:style w:type="character" w:customStyle="1" w:styleId="FooterChar">
    <w:name w:val="Footer Char"/>
    <w:link w:val="Footer"/>
    <w:rsid w:val="00084F33"/>
    <w:rPr>
      <w:rFonts w:ascii="Arial" w:hAnsi="Arial" w:cs="Times New Roman"/>
      <w:szCs w:val="24"/>
    </w:rPr>
  </w:style>
  <w:style w:type="paragraph" w:styleId="Header">
    <w:name w:val="header"/>
    <w:basedOn w:val="Normal"/>
    <w:link w:val="HeaderChar"/>
    <w:rsid w:val="008D1694"/>
    <w:pPr>
      <w:tabs>
        <w:tab w:val="center" w:pos="4820"/>
        <w:tab w:val="right" w:pos="9639"/>
      </w:tabs>
    </w:pPr>
  </w:style>
  <w:style w:type="character" w:customStyle="1" w:styleId="HeaderChar">
    <w:name w:val="Header Char"/>
    <w:link w:val="Header"/>
    <w:rsid w:val="005C566C"/>
    <w:rPr>
      <w:rFonts w:ascii="Arial" w:eastAsia="Calibri" w:hAnsi="Arial" w:cs="Times New Roman"/>
      <w:szCs w:val="24"/>
      <w:lang w:eastAsia="en-GB"/>
    </w:rPr>
  </w:style>
  <w:style w:type="character" w:customStyle="1" w:styleId="Heading3Char">
    <w:name w:val="Heading 3 Char"/>
    <w:link w:val="Heading3"/>
    <w:rsid w:val="00E00BE9"/>
    <w:rPr>
      <w:rFonts w:ascii="Arial" w:hAnsi="Arial" w:cs="Calibri"/>
      <w:szCs w:val="20"/>
      <w:lang w:eastAsia="de-DE"/>
    </w:rPr>
  </w:style>
  <w:style w:type="character" w:customStyle="1" w:styleId="Heading4Char">
    <w:name w:val="Heading 4 Char"/>
    <w:link w:val="Heading4"/>
    <w:rsid w:val="00E00BE9"/>
    <w:rPr>
      <w:rFonts w:ascii="Arial" w:hAnsi="Arial" w:cs="Calibri"/>
      <w:szCs w:val="20"/>
      <w:lang w:val="en-US" w:eastAsia="de-DE"/>
    </w:rPr>
  </w:style>
  <w:style w:type="character" w:customStyle="1" w:styleId="Heading5Char">
    <w:name w:val="Heading 5 Char"/>
    <w:link w:val="Heading5"/>
    <w:rsid w:val="00D332B3"/>
    <w:rPr>
      <w:rFonts w:ascii="Arial" w:eastAsia="Times New Roman" w:hAnsi="Arial" w:cs="Times New Roman"/>
      <w:szCs w:val="20"/>
      <w:lang w:val="de-DE" w:eastAsia="de-DE"/>
    </w:rPr>
  </w:style>
  <w:style w:type="character" w:customStyle="1" w:styleId="Heading6Char">
    <w:name w:val="Heading 6 Char"/>
    <w:link w:val="Heading6"/>
    <w:rsid w:val="00E00BE9"/>
    <w:rPr>
      <w:rFonts w:ascii="Arial" w:hAnsi="Arial" w:cs="Calibri"/>
      <w:szCs w:val="20"/>
      <w:lang w:val="de-DE" w:eastAsia="de-DE"/>
    </w:rPr>
  </w:style>
  <w:style w:type="character" w:customStyle="1" w:styleId="Heading7Char">
    <w:name w:val="Heading 7 Char"/>
    <w:link w:val="Heading7"/>
    <w:rsid w:val="00E00BE9"/>
    <w:rPr>
      <w:rFonts w:ascii="Arial" w:hAnsi="Arial" w:cs="Calibri"/>
      <w:szCs w:val="20"/>
      <w:lang w:val="de-DE" w:eastAsia="de-DE"/>
    </w:rPr>
  </w:style>
  <w:style w:type="character" w:customStyle="1" w:styleId="Heading8Char">
    <w:name w:val="Heading 8 Char"/>
    <w:link w:val="Heading8"/>
    <w:rsid w:val="00E00BE9"/>
    <w:rPr>
      <w:rFonts w:ascii="Arial" w:hAnsi="Arial" w:cs="Calibri"/>
      <w:szCs w:val="20"/>
      <w:lang w:val="de-DE" w:eastAsia="de-DE"/>
    </w:rPr>
  </w:style>
  <w:style w:type="character" w:customStyle="1" w:styleId="Heading9Char">
    <w:name w:val="Heading 9 Char"/>
    <w:link w:val="Heading9"/>
    <w:rsid w:val="00E00BE9"/>
    <w:rPr>
      <w:rFonts w:ascii="Arial" w:hAnsi="Arial" w:cs="Calibri"/>
      <w:szCs w:val="20"/>
      <w:lang w:val="de-DE" w:eastAsia="de-DE"/>
    </w:rPr>
  </w:style>
  <w:style w:type="character" w:styleId="Hyperlink">
    <w:name w:val="Hyperlink"/>
    <w:uiPriority w:val="99"/>
    <w:rsid w:val="00FC0EB3"/>
    <w:rPr>
      <w:dstrike w:val="0"/>
      <w:bdr w:val="none" w:sz="0" w:space="0" w:color="auto"/>
      <w:vertAlign w:val="baseline"/>
    </w:rPr>
  </w:style>
  <w:style w:type="paragraph" w:customStyle="1" w:styleId="List1">
    <w:name w:val="List 1"/>
    <w:basedOn w:val="Normal"/>
    <w:qFormat/>
    <w:rsid w:val="002E6B74"/>
    <w:pPr>
      <w:numPr>
        <w:numId w:val="22"/>
      </w:numPr>
      <w:spacing w:after="120"/>
      <w:jc w:val="both"/>
    </w:pPr>
    <w:rPr>
      <w:rFonts w:eastAsia="MS Mincho"/>
      <w:lang w:eastAsia="ja-JP"/>
    </w:rPr>
  </w:style>
  <w:style w:type="paragraph" w:customStyle="1" w:styleId="List1indent2">
    <w:name w:val="List 1 indent 2"/>
    <w:basedOn w:val="Normal"/>
    <w:rsid w:val="00765622"/>
    <w:pPr>
      <w:widowControl w:val="0"/>
      <w:numPr>
        <w:ilvl w:val="2"/>
        <w:numId w:val="22"/>
      </w:numPr>
      <w:autoSpaceDE w:val="0"/>
      <w:autoSpaceDN w:val="0"/>
      <w:adjustRightInd w:val="0"/>
      <w:spacing w:after="120"/>
      <w:jc w:val="both"/>
    </w:pPr>
    <w:rPr>
      <w:rFonts w:cs="Arial"/>
      <w:sz w:val="20"/>
      <w:szCs w:val="20"/>
    </w:rPr>
  </w:style>
  <w:style w:type="paragraph" w:customStyle="1" w:styleId="List1indent2text">
    <w:name w:val="List 1 indent 2 text"/>
    <w:basedOn w:val="Normal"/>
    <w:rsid w:val="008D1694"/>
    <w:pPr>
      <w:spacing w:after="60"/>
      <w:ind w:left="1701"/>
      <w:jc w:val="both"/>
    </w:pPr>
    <w:rPr>
      <w:rFonts w:cs="Arial"/>
      <w:sz w:val="20"/>
    </w:rPr>
  </w:style>
  <w:style w:type="paragraph" w:customStyle="1" w:styleId="List1indenttext">
    <w:name w:val="List 1 indent text"/>
    <w:basedOn w:val="Normal"/>
    <w:rsid w:val="008D1694"/>
    <w:pPr>
      <w:spacing w:after="120"/>
      <w:ind w:left="1134"/>
      <w:jc w:val="both"/>
    </w:pPr>
    <w:rPr>
      <w:szCs w:val="20"/>
    </w:rPr>
  </w:style>
  <w:style w:type="paragraph" w:customStyle="1" w:styleId="List1text">
    <w:name w:val="List 1 text"/>
    <w:basedOn w:val="Normal"/>
    <w:qFormat/>
    <w:rsid w:val="008D1694"/>
    <w:pPr>
      <w:spacing w:after="120"/>
      <w:ind w:left="567"/>
    </w:pPr>
    <w:rPr>
      <w:rFonts w:cs="Arial"/>
    </w:rPr>
  </w:style>
  <w:style w:type="character" w:styleId="PageNumber">
    <w:name w:val="page number"/>
    <w:basedOn w:val="DefaultParagraphFont"/>
    <w:rsid w:val="008D1694"/>
  </w:style>
  <w:style w:type="paragraph" w:styleId="TableofFigures">
    <w:name w:val="table of figures"/>
    <w:basedOn w:val="Normal"/>
    <w:next w:val="Normal"/>
    <w:uiPriority w:val="99"/>
    <w:rsid w:val="00A8553A"/>
    <w:pPr>
      <w:tabs>
        <w:tab w:val="left" w:pos="1418"/>
        <w:tab w:val="right" w:pos="9639"/>
      </w:tabs>
      <w:spacing w:before="60" w:after="60"/>
      <w:ind w:left="1418" w:right="282" w:hanging="1418"/>
    </w:pPr>
    <w:rPr>
      <w:rFonts w:eastAsia="Times New Roman" w:cs="Times New Roman"/>
      <w:szCs w:val="24"/>
      <w:lang w:eastAsia="en-US"/>
    </w:rPr>
  </w:style>
  <w:style w:type="paragraph" w:customStyle="1" w:styleId="Table">
    <w:name w:val="Table_#"/>
    <w:basedOn w:val="Normal"/>
    <w:next w:val="Normal"/>
    <w:qFormat/>
    <w:rsid w:val="008D1694"/>
    <w:pPr>
      <w:numPr>
        <w:numId w:val="18"/>
      </w:numPr>
      <w:spacing w:before="120" w:after="120"/>
      <w:jc w:val="center"/>
    </w:pPr>
    <w:rPr>
      <w:i/>
      <w:szCs w:val="20"/>
    </w:rPr>
  </w:style>
  <w:style w:type="paragraph" w:styleId="TOC1">
    <w:name w:val="toc 1"/>
    <w:basedOn w:val="Normal"/>
    <w:next w:val="Normal"/>
    <w:uiPriority w:val="39"/>
    <w:rsid w:val="00960BB8"/>
    <w:pPr>
      <w:tabs>
        <w:tab w:val="left" w:pos="567"/>
        <w:tab w:val="right" w:pos="9639"/>
      </w:tabs>
      <w:spacing w:before="120"/>
      <w:ind w:right="284"/>
    </w:pPr>
    <w:rPr>
      <w:rFonts w:eastAsia="Times New Roman" w:cs="Arial"/>
      <w:bCs/>
      <w:iCs/>
      <w:caps/>
      <w:lang w:eastAsia="en-US"/>
    </w:rPr>
  </w:style>
  <w:style w:type="paragraph" w:styleId="TOC2">
    <w:name w:val="toc 2"/>
    <w:basedOn w:val="Normal"/>
    <w:next w:val="Normal"/>
    <w:uiPriority w:val="39"/>
    <w:rsid w:val="001F528A"/>
    <w:pPr>
      <w:tabs>
        <w:tab w:val="left" w:pos="1418"/>
        <w:tab w:val="right" w:pos="9639"/>
      </w:tabs>
      <w:spacing w:before="120"/>
      <w:ind w:left="1418" w:right="284" w:hanging="851"/>
    </w:pPr>
    <w:rPr>
      <w:rFonts w:eastAsia="Times New Roman" w:cs="Times New Roman"/>
      <w:bCs/>
      <w:szCs w:val="26"/>
      <w:lang w:eastAsia="en-US"/>
    </w:rPr>
  </w:style>
  <w:style w:type="paragraph" w:styleId="TOC3">
    <w:name w:val="toc 3"/>
    <w:basedOn w:val="Normal"/>
    <w:next w:val="Normal"/>
    <w:uiPriority w:val="39"/>
    <w:rsid w:val="001F528A"/>
    <w:pPr>
      <w:tabs>
        <w:tab w:val="left" w:pos="2268"/>
        <w:tab w:val="right" w:pos="9639"/>
      </w:tabs>
      <w:ind w:left="2268" w:right="284" w:hanging="850"/>
    </w:pPr>
    <w:rPr>
      <w:rFonts w:ascii="Calibri" w:eastAsia="Times New Roman" w:hAnsi="Calibri" w:cs="Times New Roman"/>
      <w:noProof/>
    </w:rPr>
  </w:style>
  <w:style w:type="paragraph" w:styleId="TOC4">
    <w:name w:val="toc 4"/>
    <w:basedOn w:val="Normal"/>
    <w:next w:val="Normal"/>
    <w:uiPriority w:val="39"/>
    <w:rsid w:val="00960BB8"/>
    <w:pPr>
      <w:tabs>
        <w:tab w:val="left" w:pos="1418"/>
        <w:tab w:val="right" w:pos="9639"/>
      </w:tabs>
      <w:spacing w:before="120" w:after="120"/>
      <w:ind w:left="1418" w:right="284" w:hanging="1418"/>
    </w:pPr>
    <w:rPr>
      <w:rFonts w:eastAsia="Times New Roman" w:cs="Times New Roman"/>
      <w:b/>
      <w:caps/>
      <w:szCs w:val="24"/>
      <w:lang w:eastAsia="en-US"/>
    </w:rPr>
  </w:style>
  <w:style w:type="paragraph" w:styleId="TOC5">
    <w:name w:val="toc 5"/>
    <w:basedOn w:val="Normal"/>
    <w:next w:val="Normal"/>
    <w:autoRedefine/>
    <w:semiHidden/>
    <w:rsid w:val="00960BB8"/>
    <w:pPr>
      <w:ind w:left="880"/>
    </w:pPr>
    <w:rPr>
      <w:rFonts w:ascii="Times New Roman" w:eastAsia="Times New Roman" w:hAnsi="Times New Roman" w:cs="Times New Roman"/>
      <w:szCs w:val="24"/>
      <w:lang w:eastAsia="en-US"/>
    </w:rPr>
  </w:style>
  <w:style w:type="paragraph" w:styleId="TOC6">
    <w:name w:val="toc 6"/>
    <w:basedOn w:val="Normal"/>
    <w:next w:val="Normal"/>
    <w:autoRedefine/>
    <w:semiHidden/>
    <w:rsid w:val="00960BB8"/>
    <w:pPr>
      <w:ind w:left="1100"/>
    </w:pPr>
    <w:rPr>
      <w:rFonts w:ascii="Times New Roman" w:eastAsia="Times New Roman" w:hAnsi="Times New Roman" w:cs="Times New Roman"/>
      <w:szCs w:val="24"/>
      <w:lang w:eastAsia="en-US"/>
    </w:rPr>
  </w:style>
  <w:style w:type="paragraph" w:styleId="TOC7">
    <w:name w:val="toc 7"/>
    <w:basedOn w:val="Normal"/>
    <w:next w:val="Normal"/>
    <w:autoRedefine/>
    <w:semiHidden/>
    <w:rsid w:val="00243228"/>
    <w:pPr>
      <w:ind w:left="1200"/>
    </w:pPr>
    <w:rPr>
      <w:sz w:val="20"/>
      <w:szCs w:val="20"/>
    </w:rPr>
  </w:style>
  <w:style w:type="paragraph" w:styleId="TOC8">
    <w:name w:val="toc 8"/>
    <w:basedOn w:val="Normal"/>
    <w:next w:val="Normal"/>
    <w:autoRedefine/>
    <w:semiHidden/>
    <w:rsid w:val="00243228"/>
    <w:pPr>
      <w:ind w:left="1440"/>
    </w:pPr>
    <w:rPr>
      <w:sz w:val="20"/>
      <w:szCs w:val="20"/>
    </w:rPr>
  </w:style>
  <w:style w:type="paragraph" w:styleId="TOC9">
    <w:name w:val="toc 9"/>
    <w:basedOn w:val="Normal"/>
    <w:next w:val="Normal"/>
    <w:autoRedefine/>
    <w:semiHidden/>
    <w:rsid w:val="00243228"/>
    <w:pPr>
      <w:ind w:left="1680"/>
    </w:pPr>
    <w:rPr>
      <w:sz w:val="20"/>
      <w:szCs w:val="20"/>
    </w:rPr>
  </w:style>
  <w:style w:type="numbering" w:styleId="ArticleSection">
    <w:name w:val="Outline List 3"/>
    <w:basedOn w:val="NoList"/>
    <w:rsid w:val="008D1694"/>
    <w:pPr>
      <w:numPr>
        <w:numId w:val="9"/>
      </w:numPr>
    </w:pPr>
  </w:style>
  <w:style w:type="paragraph" w:styleId="BodyTextIndent">
    <w:name w:val="Body Text Indent"/>
    <w:basedOn w:val="Normal"/>
    <w:link w:val="BodyTextIndentChar"/>
    <w:rsid w:val="008D1694"/>
    <w:pPr>
      <w:spacing w:after="120"/>
      <w:ind w:left="567"/>
    </w:pPr>
  </w:style>
  <w:style w:type="character" w:customStyle="1" w:styleId="BodyTextIndentChar">
    <w:name w:val="Body Text Indent Char"/>
    <w:link w:val="BodyTextIndent"/>
    <w:rsid w:val="00243228"/>
    <w:rPr>
      <w:rFonts w:ascii="Arial" w:hAnsi="Arial" w:cs="Times New Roman"/>
      <w:szCs w:val="24"/>
    </w:rPr>
  </w:style>
  <w:style w:type="paragraph" w:styleId="BodyTextIndent2">
    <w:name w:val="Body Text Indent 2"/>
    <w:basedOn w:val="Normal"/>
    <w:link w:val="BodyTextIndent2Char"/>
    <w:rsid w:val="008D1694"/>
    <w:pPr>
      <w:spacing w:after="120"/>
      <w:ind w:left="1134"/>
      <w:jc w:val="both"/>
    </w:pPr>
    <w:rPr>
      <w:lang w:eastAsia="de-DE"/>
    </w:rPr>
  </w:style>
  <w:style w:type="character" w:customStyle="1" w:styleId="BodyTextIndent2Char">
    <w:name w:val="Body Text Indent 2 Char"/>
    <w:link w:val="BodyTextIndent2"/>
    <w:rsid w:val="00243228"/>
    <w:rPr>
      <w:rFonts w:ascii="Arial" w:hAnsi="Arial" w:cs="Times New Roman"/>
      <w:szCs w:val="24"/>
      <w:lang w:eastAsia="de-DE"/>
    </w:rPr>
  </w:style>
  <w:style w:type="character" w:styleId="FootnoteReference">
    <w:name w:val="footnote reference"/>
    <w:semiHidden/>
    <w:rsid w:val="008D1694"/>
    <w:rPr>
      <w:rFonts w:ascii="Arial" w:hAnsi="Arial"/>
      <w:sz w:val="16"/>
    </w:rPr>
  </w:style>
  <w:style w:type="paragraph" w:styleId="FootnoteText">
    <w:name w:val="footnote text"/>
    <w:basedOn w:val="Normal"/>
    <w:link w:val="FootnoteTextChar"/>
    <w:semiHidden/>
    <w:rsid w:val="00243228"/>
    <w:rPr>
      <w:sz w:val="20"/>
      <w:szCs w:val="20"/>
    </w:rPr>
  </w:style>
  <w:style w:type="character" w:customStyle="1" w:styleId="FootnoteTextChar">
    <w:name w:val="Footnote Text Char"/>
    <w:link w:val="FootnoteText"/>
    <w:semiHidden/>
    <w:rsid w:val="00243228"/>
    <w:rPr>
      <w:rFonts w:ascii="Arial" w:hAnsi="Arial" w:cs="Times New Roman"/>
      <w:sz w:val="20"/>
      <w:szCs w:val="20"/>
    </w:rPr>
  </w:style>
  <w:style w:type="paragraph" w:styleId="Subtitle">
    <w:name w:val="Subtitle"/>
    <w:basedOn w:val="Normal"/>
    <w:link w:val="SubtitleChar"/>
    <w:qFormat/>
    <w:rsid w:val="008D1694"/>
    <w:pPr>
      <w:spacing w:after="60"/>
      <w:jc w:val="center"/>
      <w:outlineLvl w:val="1"/>
    </w:pPr>
    <w:rPr>
      <w:rFonts w:cs="Arial"/>
    </w:rPr>
  </w:style>
  <w:style w:type="character" w:customStyle="1" w:styleId="SubtitleChar">
    <w:name w:val="Subtitle Char"/>
    <w:link w:val="Subtitle"/>
    <w:rsid w:val="00243228"/>
    <w:rPr>
      <w:rFonts w:ascii="Arial" w:hAnsi="Arial" w:cs="Arial"/>
      <w:szCs w:val="24"/>
    </w:rPr>
  </w:style>
  <w:style w:type="paragraph" w:styleId="Title">
    <w:name w:val="Title"/>
    <w:basedOn w:val="Normal"/>
    <w:link w:val="TitleChar"/>
    <w:qFormat/>
    <w:rsid w:val="00943E9C"/>
    <w:pPr>
      <w:spacing w:before="120" w:after="240"/>
      <w:jc w:val="center"/>
      <w:outlineLvl w:val="0"/>
    </w:pPr>
    <w:rPr>
      <w:rFonts w:cs="Arial"/>
      <w:b/>
      <w:bCs/>
      <w:kern w:val="28"/>
      <w:sz w:val="32"/>
      <w:szCs w:val="32"/>
    </w:rPr>
  </w:style>
  <w:style w:type="character" w:customStyle="1" w:styleId="TitleChar">
    <w:name w:val="Title Char"/>
    <w:link w:val="Title"/>
    <w:rsid w:val="00943E9C"/>
    <w:rPr>
      <w:rFonts w:ascii="Arial" w:hAnsi="Arial" w:cs="Arial"/>
      <w:b/>
      <w:bCs/>
      <w:kern w:val="28"/>
      <w:sz w:val="32"/>
      <w:szCs w:val="32"/>
    </w:rPr>
  </w:style>
  <w:style w:type="paragraph" w:customStyle="1" w:styleId="List1indent1">
    <w:name w:val="List 1 indent 1"/>
    <w:basedOn w:val="Normal"/>
    <w:qFormat/>
    <w:rsid w:val="00765622"/>
    <w:pPr>
      <w:numPr>
        <w:ilvl w:val="1"/>
        <w:numId w:val="22"/>
      </w:numPr>
      <w:spacing w:after="120"/>
      <w:jc w:val="both"/>
    </w:pPr>
    <w:rPr>
      <w:rFonts w:cs="Arial"/>
    </w:rPr>
  </w:style>
  <w:style w:type="paragraph" w:customStyle="1" w:styleId="List1indent1text">
    <w:name w:val="List 1 indent 1 text"/>
    <w:basedOn w:val="Normal"/>
    <w:rsid w:val="008D1694"/>
    <w:pPr>
      <w:spacing w:after="120"/>
      <w:ind w:left="1134"/>
      <w:jc w:val="both"/>
    </w:pPr>
    <w:rPr>
      <w:rFonts w:cs="Arial"/>
      <w:lang w:eastAsia="fr-FR"/>
    </w:rPr>
  </w:style>
  <w:style w:type="paragraph" w:customStyle="1" w:styleId="References">
    <w:name w:val="References"/>
    <w:basedOn w:val="Normal"/>
    <w:qFormat/>
    <w:rsid w:val="008D1694"/>
    <w:pPr>
      <w:numPr>
        <w:numId w:val="17"/>
      </w:numPr>
      <w:spacing w:after="120"/>
    </w:pPr>
    <w:rPr>
      <w:szCs w:val="20"/>
    </w:rPr>
  </w:style>
  <w:style w:type="paragraph" w:customStyle="1" w:styleId="AppendixHeading1">
    <w:name w:val="Appendix Heading 1"/>
    <w:basedOn w:val="Normal"/>
    <w:next w:val="BodyText"/>
    <w:rsid w:val="008D1694"/>
    <w:pPr>
      <w:numPr>
        <w:numId w:val="8"/>
      </w:numPr>
      <w:spacing w:before="120" w:after="120"/>
    </w:pPr>
    <w:rPr>
      <w:rFonts w:cs="Arial"/>
      <w:b/>
      <w:caps/>
      <w:sz w:val="24"/>
    </w:rPr>
  </w:style>
  <w:style w:type="paragraph" w:customStyle="1" w:styleId="AppendixHeading2">
    <w:name w:val="Appendix Heading 2"/>
    <w:basedOn w:val="Normal"/>
    <w:next w:val="BodyText"/>
    <w:rsid w:val="008D1694"/>
    <w:pPr>
      <w:numPr>
        <w:ilvl w:val="1"/>
        <w:numId w:val="8"/>
      </w:numPr>
      <w:spacing w:before="120" w:after="120"/>
    </w:pPr>
    <w:rPr>
      <w:rFonts w:cs="Arial"/>
      <w:b/>
    </w:rPr>
  </w:style>
  <w:style w:type="paragraph" w:customStyle="1" w:styleId="AppendixHeading3">
    <w:name w:val="Appendix Heading 3"/>
    <w:basedOn w:val="Normal"/>
    <w:next w:val="Normal"/>
    <w:rsid w:val="008D1694"/>
    <w:pPr>
      <w:numPr>
        <w:ilvl w:val="2"/>
        <w:numId w:val="8"/>
      </w:numPr>
      <w:spacing w:before="120" w:after="120"/>
    </w:pPr>
    <w:rPr>
      <w:rFonts w:cs="Arial"/>
    </w:rPr>
  </w:style>
  <w:style w:type="paragraph" w:customStyle="1" w:styleId="AppendixHeading4">
    <w:name w:val="Appendix Heading 4"/>
    <w:basedOn w:val="Normal"/>
    <w:next w:val="BodyText"/>
    <w:rsid w:val="008D1694"/>
    <w:pPr>
      <w:numPr>
        <w:ilvl w:val="3"/>
        <w:numId w:val="8"/>
      </w:numPr>
      <w:spacing w:before="120" w:after="120"/>
    </w:pPr>
    <w:rPr>
      <w:rFonts w:cs="Arial"/>
    </w:rPr>
  </w:style>
  <w:style w:type="paragraph" w:customStyle="1" w:styleId="equation">
    <w:name w:val="equation"/>
    <w:basedOn w:val="Normal"/>
    <w:next w:val="BodyText"/>
    <w:qFormat/>
    <w:rsid w:val="008A50CC"/>
    <w:pPr>
      <w:keepNext/>
      <w:numPr>
        <w:numId w:val="36"/>
      </w:numPr>
      <w:tabs>
        <w:tab w:val="left" w:pos="142"/>
      </w:tabs>
      <w:spacing w:after="120"/>
      <w:jc w:val="right"/>
    </w:pPr>
    <w:rPr>
      <w:rFonts w:eastAsia="Times New Roman" w:cs="Times New Roman"/>
      <w:szCs w:val="24"/>
      <w:lang w:eastAsia="en-US"/>
    </w:rPr>
  </w:style>
  <w:style w:type="table" w:styleId="TableGrid">
    <w:name w:val="Table Grid"/>
    <w:basedOn w:val="TableNormal"/>
    <w:uiPriority w:val="39"/>
    <w:rsid w:val="00783FEA"/>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Appendix">
    <w:name w:val="Appendix"/>
    <w:basedOn w:val="Normal"/>
    <w:next w:val="Normal"/>
    <w:rsid w:val="002E6FCA"/>
    <w:pPr>
      <w:numPr>
        <w:numId w:val="43"/>
      </w:numPr>
      <w:spacing w:before="120" w:after="240"/>
      <w:ind w:left="1985" w:hanging="1985"/>
    </w:pPr>
    <w:rPr>
      <w:b/>
      <w:sz w:val="24"/>
      <w:szCs w:val="28"/>
      <w:lang w:eastAsia="en-US"/>
    </w:rPr>
  </w:style>
  <w:style w:type="paragraph" w:styleId="BalloonText">
    <w:name w:val="Balloon Text"/>
    <w:basedOn w:val="Normal"/>
    <w:link w:val="BalloonTextChar"/>
    <w:uiPriority w:val="99"/>
    <w:semiHidden/>
    <w:unhideWhenUsed/>
    <w:rsid w:val="008A356F"/>
    <w:rPr>
      <w:rFonts w:ascii="Tahoma" w:hAnsi="Tahoma" w:cs="Tahoma"/>
      <w:sz w:val="16"/>
      <w:szCs w:val="16"/>
    </w:rPr>
  </w:style>
  <w:style w:type="character" w:customStyle="1" w:styleId="BalloonTextChar">
    <w:name w:val="Balloon Text Char"/>
    <w:basedOn w:val="DefaultParagraphFont"/>
    <w:link w:val="BalloonText"/>
    <w:uiPriority w:val="99"/>
    <w:semiHidden/>
    <w:rsid w:val="008A356F"/>
    <w:rPr>
      <w:rFonts w:ascii="Tahoma" w:hAnsi="Tahoma" w:cs="Tahoma"/>
      <w:sz w:val="16"/>
      <w:szCs w:val="16"/>
    </w:rPr>
  </w:style>
  <w:style w:type="paragraph" w:styleId="ListParagraph">
    <w:name w:val="List Paragraph"/>
    <w:basedOn w:val="Normal"/>
    <w:uiPriority w:val="34"/>
    <w:rsid w:val="00420A38"/>
    <w:pPr>
      <w:ind w:left="720"/>
      <w:contextualSpacing/>
    </w:pPr>
  </w:style>
  <w:style w:type="character" w:styleId="CommentReference">
    <w:name w:val="annotation reference"/>
    <w:basedOn w:val="DefaultParagraphFont"/>
    <w:uiPriority w:val="99"/>
    <w:semiHidden/>
    <w:unhideWhenUsed/>
    <w:rsid w:val="00EA5A97"/>
    <w:rPr>
      <w:sz w:val="16"/>
      <w:szCs w:val="16"/>
    </w:rPr>
  </w:style>
  <w:style w:type="paragraph" w:styleId="CommentText">
    <w:name w:val="annotation text"/>
    <w:basedOn w:val="Normal"/>
    <w:link w:val="CommentTextChar"/>
    <w:uiPriority w:val="99"/>
    <w:semiHidden/>
    <w:unhideWhenUsed/>
    <w:rsid w:val="00EA5A97"/>
    <w:rPr>
      <w:sz w:val="20"/>
      <w:szCs w:val="20"/>
    </w:rPr>
  </w:style>
  <w:style w:type="character" w:customStyle="1" w:styleId="CommentTextChar">
    <w:name w:val="Comment Text Char"/>
    <w:basedOn w:val="DefaultParagraphFont"/>
    <w:link w:val="CommentText"/>
    <w:uiPriority w:val="99"/>
    <w:semiHidden/>
    <w:rsid w:val="00EA5A97"/>
    <w:rPr>
      <w:rFonts w:ascii="Arial" w:hAnsi="Arial" w:cs="Calibri"/>
    </w:rPr>
  </w:style>
  <w:style w:type="paragraph" w:styleId="CommentSubject">
    <w:name w:val="annotation subject"/>
    <w:basedOn w:val="CommentText"/>
    <w:next w:val="CommentText"/>
    <w:link w:val="CommentSubjectChar"/>
    <w:uiPriority w:val="99"/>
    <w:semiHidden/>
    <w:unhideWhenUsed/>
    <w:rsid w:val="00EA5A97"/>
    <w:rPr>
      <w:b/>
      <w:bCs/>
    </w:rPr>
  </w:style>
  <w:style w:type="character" w:customStyle="1" w:styleId="CommentSubjectChar">
    <w:name w:val="Comment Subject Char"/>
    <w:basedOn w:val="CommentTextChar"/>
    <w:link w:val="CommentSubject"/>
    <w:uiPriority w:val="99"/>
    <w:semiHidden/>
    <w:rsid w:val="00EA5A97"/>
    <w:rPr>
      <w:rFonts w:ascii="Arial" w:hAnsi="Arial" w:cs="Calibri"/>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png"/><Relationship Id="rId18" Type="http://schemas.openxmlformats.org/officeDocument/2006/relationships/image" Target="media/image7.png"/><Relationship Id="rId3" Type="http://schemas.openxmlformats.org/officeDocument/2006/relationships/customXml" Target="../customXml/item3.xml"/><Relationship Id="rId21" Type="http://schemas.openxmlformats.org/officeDocument/2006/relationships/image" Target="media/image10.png"/><Relationship Id="rId7" Type="http://schemas.openxmlformats.org/officeDocument/2006/relationships/settings" Target="settings.xml"/><Relationship Id="rId12" Type="http://schemas.openxmlformats.org/officeDocument/2006/relationships/image" Target="media/image1.png"/><Relationship Id="rId17" Type="http://schemas.openxmlformats.org/officeDocument/2006/relationships/image" Target="media/image6.png"/><Relationship Id="rId2" Type="http://schemas.openxmlformats.org/officeDocument/2006/relationships/customXml" Target="../customXml/item2.xml"/><Relationship Id="rId16" Type="http://schemas.openxmlformats.org/officeDocument/2006/relationships/image" Target="media/image5.png"/><Relationship Id="rId20" Type="http://schemas.openxmlformats.org/officeDocument/2006/relationships/image" Target="media/image9.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s://stormlamp.org.uk/" TargetMode="External"/><Relationship Id="rId24"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image" Target="media/image4.jpeg"/><Relationship Id="rId23"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image" Target="media/image8.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3.jpeg"/><Relationship Id="rId22" Type="http://schemas.openxmlformats.org/officeDocument/2006/relationships/image" Target="media/image1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FB4C6AB7F4ADAA4ABC48D93214FE8FD2" ma:contentTypeVersion="12" ma:contentTypeDescription="Create a new document." ma:contentTypeScope="" ma:versionID="a00c95f68454701efb74eefcee0e4857">
  <xsd:schema xmlns:xsd="http://www.w3.org/2001/XMLSchema" xmlns:xs="http://www.w3.org/2001/XMLSchema" xmlns:p="http://schemas.microsoft.com/office/2006/metadata/properties" xmlns:ns2="ac5f8115-f13f-4d01-aff4-515a67108c33" xmlns:ns3="06022411-6e02-423b-85fd-39e0748b9219" targetNamespace="http://schemas.microsoft.com/office/2006/metadata/properties" ma:root="true" ma:fieldsID="d87b637b4ab76f86321764b5ff73d8ad" ns2:_="" ns3:_="">
    <xsd:import namespace="ac5f8115-f13f-4d01-aff4-515a67108c33"/>
    <xsd:import namespace="06022411-6e02-423b-85fd-39e0748b9219"/>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DateTaken" minOccurs="0"/>
                <xsd:element ref="ns2:MediaServiceLocation" minOccurs="0"/>
                <xsd:element ref="ns3:SharedWithUsers" minOccurs="0"/>
                <xsd:element ref="ns3:SharedWithDetails" minOccurs="0"/>
                <xsd:element ref="ns2:MediaServiceGenerationTime" minOccurs="0"/>
                <xsd:element ref="ns2:MediaServiceEventHashCode" minOccurs="0"/>
                <xsd:element ref="ns2:MediaServiceAutoKeyPoints" minOccurs="0"/>
                <xsd:element ref="ns2: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c5f8115-f13f-4d01-aff4-515a67108c3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Location" ma:index="13" nillable="true" ma:displayName="Location" ma:internalName="MediaServiceLocatio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06022411-6e02-423b-85fd-39e0748b9219" elementFormDefault="qualified">
    <xsd:import namespace="http://schemas.microsoft.com/office/2006/documentManagement/types"/>
    <xsd:import namespace="http://schemas.microsoft.com/office/infopath/2007/PartnerControls"/>
    <xsd:element name="SharedWithUsers" ma:index="14"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39F3548-8BDF-4E14-B59E-3537DC86020A}">
  <ds:schemaRefs>
    <ds:schemaRef ds:uri="http://www.w3.org/XML/1998/namespace"/>
    <ds:schemaRef ds:uri="http://purl.org/dc/elements/1.1/"/>
    <ds:schemaRef ds:uri="http://purl.org/dc/dcmitype/"/>
    <ds:schemaRef ds:uri="4bd96432-8adf-42e2-96a9-adedf33eab03"/>
    <ds:schemaRef ds:uri="e8cf26e5-5c74-4734-85ea-124adbd5095a"/>
    <ds:schemaRef ds:uri="http://schemas.microsoft.com/office/2006/metadata/properties"/>
    <ds:schemaRef ds:uri="http://purl.org/dc/terms/"/>
    <ds:schemaRef ds:uri="http://schemas.microsoft.com/office/2006/documentManagement/types"/>
    <ds:schemaRef ds:uri="http://schemas.openxmlformats.org/package/2006/metadata/core-properties"/>
    <ds:schemaRef ds:uri="http://schemas.microsoft.com/office/infopath/2007/PartnerControls"/>
  </ds:schemaRefs>
</ds:datastoreItem>
</file>

<file path=customXml/itemProps2.xml><?xml version="1.0" encoding="utf-8"?>
<ds:datastoreItem xmlns:ds="http://schemas.openxmlformats.org/officeDocument/2006/customXml" ds:itemID="{0C8B7B0D-B60A-4EA9-8A31-18C1EB64407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c5f8115-f13f-4d01-aff4-515a67108c33"/>
    <ds:schemaRef ds:uri="06022411-6e02-423b-85fd-39e0748b921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3B5825C9-40D4-4D8E-9637-3E4CF542EAD2}">
  <ds:schemaRefs>
    <ds:schemaRef ds:uri="http://schemas.microsoft.com/sharepoint/v3/contenttype/forms"/>
  </ds:schemaRefs>
</ds:datastoreItem>
</file>

<file path=customXml/itemProps4.xml><?xml version="1.0" encoding="utf-8"?>
<ds:datastoreItem xmlns:ds="http://schemas.openxmlformats.org/officeDocument/2006/customXml" ds:itemID="{EDAF0FF8-A1A6-4172-820D-041AD9A7D05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6</Pages>
  <Words>2081</Words>
  <Characters>11866</Characters>
  <Application>Microsoft Office Word</Application>
  <DocSecurity>0</DocSecurity>
  <Lines>98</Lines>
  <Paragraphs>27</Paragraphs>
  <ScaleCrop>false</ScaleCrop>
  <HeadingPairs>
    <vt:vector size="4" baseType="variant">
      <vt:variant>
        <vt:lpstr>Title</vt:lpstr>
      </vt:variant>
      <vt:variant>
        <vt:i4>1</vt:i4>
      </vt:variant>
      <vt:variant>
        <vt:lpstr>Título</vt:lpstr>
      </vt:variant>
      <vt:variant>
        <vt:i4>1</vt:i4>
      </vt:variant>
    </vt:vector>
  </HeadingPairs>
  <TitlesOfParts>
    <vt:vector size="2" baseType="lpstr">
      <vt:lpstr/>
      <vt:lpstr/>
    </vt:vector>
  </TitlesOfParts>
  <Company/>
  <LinksUpToDate>false</LinksUpToDate>
  <CharactersWithSpaces>13920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seamus.doyle@iala-aism.org</dc:creator>
  <cp:lastModifiedBy>Jaime Alvarez</cp:lastModifiedBy>
  <cp:revision>4</cp:revision>
  <dcterms:created xsi:type="dcterms:W3CDTF">2020-08-28T17:08:00Z</dcterms:created>
  <dcterms:modified xsi:type="dcterms:W3CDTF">2020-09-15T07:06:00Z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0x010100FB4C6AB7F4ADAA4ABC48D93214FE8FD2</vt:lpwstr>
  </property>
</Properties>
</file>